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5"/>
      </w:tblGrid>
      <w:tr w:rsidR="00C006E8" w:rsidRPr="009346E5" w14:paraId="4EB77B7C" w14:textId="77777777" w:rsidTr="00C006E8">
        <w:tc>
          <w:tcPr>
            <w:tcW w:w="9571" w:type="dxa"/>
            <w:shd w:val="clear" w:color="auto" w:fill="D9D9D9" w:themeFill="background1" w:themeFillShade="D9"/>
          </w:tcPr>
          <w:p w14:paraId="4F536E33" w14:textId="5E39F0B2" w:rsidR="00C006E8" w:rsidRPr="009346E5" w:rsidRDefault="00F72111" w:rsidP="00644E21">
            <w:pPr>
              <w:tabs>
                <w:tab w:val="left" w:pos="1134"/>
              </w:tabs>
              <w:rPr>
                <w:b/>
                <w:sz w:val="28"/>
                <w:szCs w:val="28"/>
              </w:rPr>
            </w:pPr>
            <w:r>
              <w:rPr>
                <w:b/>
                <w:sz w:val="28"/>
                <w:szCs w:val="28"/>
              </w:rPr>
              <w:t>DIS333</w:t>
            </w:r>
            <w:r w:rsidR="00C006E8" w:rsidRPr="009346E5">
              <w:rPr>
                <w:b/>
                <w:sz w:val="28"/>
                <w:szCs w:val="28"/>
              </w:rPr>
              <w:t xml:space="preserve">: </w:t>
            </w:r>
            <w:r w:rsidR="001E44BD">
              <w:rPr>
                <w:b/>
                <w:sz w:val="28"/>
                <w:szCs w:val="28"/>
              </w:rPr>
              <w:tab/>
            </w:r>
            <w:r w:rsidR="008B24CB">
              <w:rPr>
                <w:b/>
                <w:sz w:val="28"/>
                <w:szCs w:val="28"/>
              </w:rPr>
              <w:t xml:space="preserve">ADOPTION OF DRAFT </w:t>
            </w:r>
            <w:r w:rsidR="00644E21">
              <w:rPr>
                <w:b/>
                <w:sz w:val="28"/>
                <w:szCs w:val="28"/>
              </w:rPr>
              <w:t>LOCAL PLANNING SCHEME NO. 2</w:t>
            </w:r>
          </w:p>
        </w:tc>
      </w:tr>
    </w:tbl>
    <w:p w14:paraId="70091F88" w14:textId="77777777" w:rsidR="00162481" w:rsidRPr="008D573E" w:rsidRDefault="00162481" w:rsidP="00BC1EA6">
      <w:pPr>
        <w:rPr>
          <w:sz w:val="8"/>
          <w:szCs w:val="8"/>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84"/>
        <w:gridCol w:w="6095"/>
      </w:tblGrid>
      <w:tr w:rsidR="00EA037F" w:rsidRPr="001B4628" w14:paraId="4A7E8C24" w14:textId="77777777" w:rsidTr="00AC2B8C">
        <w:tc>
          <w:tcPr>
            <w:tcW w:w="3402" w:type="dxa"/>
          </w:tcPr>
          <w:p w14:paraId="290B9C4B" w14:textId="77777777" w:rsidR="00EA037F" w:rsidRPr="00B70985" w:rsidRDefault="00EA037F" w:rsidP="00B70985">
            <w:pPr>
              <w:spacing w:line="240" w:lineRule="auto"/>
              <w:rPr>
                <w:b/>
              </w:rPr>
            </w:pPr>
            <w:r w:rsidRPr="00B70985">
              <w:rPr>
                <w:b/>
              </w:rPr>
              <w:t>Land Description</w:t>
            </w:r>
          </w:p>
        </w:tc>
        <w:tc>
          <w:tcPr>
            <w:tcW w:w="284" w:type="dxa"/>
          </w:tcPr>
          <w:p w14:paraId="3D77B4B3" w14:textId="77777777" w:rsidR="00EA037F" w:rsidRPr="00B70985" w:rsidRDefault="00EA037F" w:rsidP="00B70985">
            <w:pPr>
              <w:spacing w:line="240" w:lineRule="auto"/>
              <w:rPr>
                <w:b/>
                <w:color w:val="000000" w:themeColor="text1"/>
              </w:rPr>
            </w:pPr>
            <w:r w:rsidRPr="00B70985">
              <w:rPr>
                <w:b/>
                <w:color w:val="000000" w:themeColor="text1"/>
              </w:rPr>
              <w:t>:</w:t>
            </w:r>
          </w:p>
        </w:tc>
        <w:tc>
          <w:tcPr>
            <w:tcW w:w="6095" w:type="dxa"/>
          </w:tcPr>
          <w:p w14:paraId="345C0D7F" w14:textId="4FDB6039" w:rsidR="00EA037F" w:rsidRPr="00B70985" w:rsidRDefault="00644E21" w:rsidP="00B70985">
            <w:pPr>
              <w:spacing w:line="240" w:lineRule="auto"/>
              <w:jc w:val="left"/>
              <w:rPr>
                <w:bCs/>
                <w:color w:val="000000" w:themeColor="text1"/>
              </w:rPr>
            </w:pPr>
            <w:r w:rsidRPr="00B70985">
              <w:rPr>
                <w:bCs/>
                <w:color w:val="000000" w:themeColor="text1"/>
              </w:rPr>
              <w:t>City of Albany</w:t>
            </w:r>
            <w:r w:rsidR="003134C6" w:rsidRPr="00B70985">
              <w:rPr>
                <w:bCs/>
                <w:color w:val="000000" w:themeColor="text1"/>
              </w:rPr>
              <w:t xml:space="preserve">. </w:t>
            </w:r>
          </w:p>
        </w:tc>
      </w:tr>
      <w:tr w:rsidR="00EA037F" w:rsidRPr="001B4628" w14:paraId="0DE7B79D" w14:textId="77777777" w:rsidTr="00AC2B8C">
        <w:tc>
          <w:tcPr>
            <w:tcW w:w="3402" w:type="dxa"/>
          </w:tcPr>
          <w:p w14:paraId="73D31419" w14:textId="77777777" w:rsidR="00EA037F" w:rsidRPr="00B70985" w:rsidRDefault="00EA037F" w:rsidP="00B70985">
            <w:pPr>
              <w:spacing w:line="240" w:lineRule="auto"/>
              <w:rPr>
                <w:b/>
              </w:rPr>
            </w:pPr>
            <w:r w:rsidRPr="00B70985">
              <w:rPr>
                <w:b/>
              </w:rPr>
              <w:t>Proponent / Owner</w:t>
            </w:r>
          </w:p>
        </w:tc>
        <w:tc>
          <w:tcPr>
            <w:tcW w:w="284" w:type="dxa"/>
          </w:tcPr>
          <w:p w14:paraId="03B6E6D1" w14:textId="77777777" w:rsidR="00EA037F" w:rsidRPr="00B70985" w:rsidRDefault="00EA037F" w:rsidP="00B70985">
            <w:pPr>
              <w:spacing w:line="240" w:lineRule="auto"/>
              <w:rPr>
                <w:b/>
                <w:color w:val="000000" w:themeColor="text1"/>
              </w:rPr>
            </w:pPr>
            <w:r w:rsidRPr="00B70985">
              <w:rPr>
                <w:b/>
                <w:color w:val="000000" w:themeColor="text1"/>
              </w:rPr>
              <w:t>:</w:t>
            </w:r>
          </w:p>
        </w:tc>
        <w:tc>
          <w:tcPr>
            <w:tcW w:w="6095" w:type="dxa"/>
          </w:tcPr>
          <w:p w14:paraId="1AC18A6A" w14:textId="19BB1DAA" w:rsidR="00EA037F" w:rsidRPr="00B70985" w:rsidRDefault="00644E21" w:rsidP="00B70985">
            <w:pPr>
              <w:spacing w:line="240" w:lineRule="auto"/>
              <w:jc w:val="left"/>
              <w:rPr>
                <w:bCs/>
                <w:color w:val="000000" w:themeColor="text1"/>
              </w:rPr>
            </w:pPr>
            <w:r w:rsidRPr="00B70985">
              <w:rPr>
                <w:bCs/>
                <w:color w:val="000000" w:themeColor="text1"/>
              </w:rPr>
              <w:t>City of Albany</w:t>
            </w:r>
            <w:r w:rsidR="003134C6" w:rsidRPr="00B70985">
              <w:rPr>
                <w:bCs/>
                <w:color w:val="000000" w:themeColor="text1"/>
              </w:rPr>
              <w:t>.</w:t>
            </w:r>
          </w:p>
        </w:tc>
      </w:tr>
      <w:tr w:rsidR="00162481" w:rsidRPr="001B4628" w14:paraId="30CD9CEC" w14:textId="77777777" w:rsidTr="00AC2B8C">
        <w:trPr>
          <w:trHeight w:val="281"/>
        </w:trPr>
        <w:tc>
          <w:tcPr>
            <w:tcW w:w="3402" w:type="dxa"/>
          </w:tcPr>
          <w:p w14:paraId="07470AC6" w14:textId="77777777" w:rsidR="00162481" w:rsidRPr="00B70985" w:rsidRDefault="00BC1EA6" w:rsidP="00B70985">
            <w:pPr>
              <w:spacing w:line="240" w:lineRule="auto"/>
              <w:rPr>
                <w:b/>
              </w:rPr>
            </w:pPr>
            <w:r w:rsidRPr="00B70985">
              <w:rPr>
                <w:b/>
              </w:rPr>
              <w:t>Attachments</w:t>
            </w:r>
          </w:p>
        </w:tc>
        <w:tc>
          <w:tcPr>
            <w:tcW w:w="284" w:type="dxa"/>
          </w:tcPr>
          <w:p w14:paraId="4B74FF15" w14:textId="77777777" w:rsidR="00162481" w:rsidRPr="00B70985" w:rsidRDefault="00162481" w:rsidP="00B70985">
            <w:pPr>
              <w:spacing w:line="240" w:lineRule="auto"/>
              <w:rPr>
                <w:b/>
                <w:color w:val="000000" w:themeColor="text1"/>
              </w:rPr>
            </w:pPr>
            <w:r w:rsidRPr="00B70985">
              <w:rPr>
                <w:b/>
                <w:color w:val="000000" w:themeColor="text1"/>
              </w:rPr>
              <w:t>:</w:t>
            </w:r>
          </w:p>
        </w:tc>
        <w:tc>
          <w:tcPr>
            <w:tcW w:w="6095" w:type="dxa"/>
          </w:tcPr>
          <w:p w14:paraId="5C566301" w14:textId="2F1E3C0B" w:rsidR="007C3042" w:rsidRPr="00B70985" w:rsidRDefault="00644E21" w:rsidP="00B70985">
            <w:pPr>
              <w:pStyle w:val="ListParagraph"/>
              <w:numPr>
                <w:ilvl w:val="0"/>
                <w:numId w:val="2"/>
              </w:numPr>
              <w:spacing w:line="240" w:lineRule="auto"/>
              <w:ind w:left="351"/>
              <w:jc w:val="left"/>
              <w:rPr>
                <w:color w:val="000000" w:themeColor="text1"/>
              </w:rPr>
            </w:pPr>
            <w:r w:rsidRPr="00B70985">
              <w:rPr>
                <w:color w:val="000000" w:themeColor="text1"/>
              </w:rPr>
              <w:t>Advertised Local Planning Scheme No.2 – Text</w:t>
            </w:r>
          </w:p>
          <w:p w14:paraId="16D9A7BD" w14:textId="77777777" w:rsidR="00644E21" w:rsidRPr="00B70985" w:rsidRDefault="00644E21" w:rsidP="00B70985">
            <w:pPr>
              <w:pStyle w:val="ListParagraph"/>
              <w:numPr>
                <w:ilvl w:val="0"/>
                <w:numId w:val="2"/>
              </w:numPr>
              <w:spacing w:line="240" w:lineRule="auto"/>
              <w:ind w:left="351"/>
              <w:jc w:val="left"/>
              <w:rPr>
                <w:color w:val="000000" w:themeColor="text1"/>
              </w:rPr>
            </w:pPr>
            <w:r w:rsidRPr="00B70985">
              <w:rPr>
                <w:color w:val="000000" w:themeColor="text1"/>
              </w:rPr>
              <w:t>Advertised Local Planning Scheme No.2 – Maps</w:t>
            </w:r>
          </w:p>
          <w:p w14:paraId="07CD6FB4" w14:textId="3B411742" w:rsidR="0025730B" w:rsidRPr="00B70985" w:rsidRDefault="00443B08" w:rsidP="00B70985">
            <w:pPr>
              <w:pStyle w:val="ListParagraph"/>
              <w:numPr>
                <w:ilvl w:val="0"/>
                <w:numId w:val="2"/>
              </w:numPr>
              <w:spacing w:line="240" w:lineRule="auto"/>
              <w:ind w:left="351"/>
              <w:jc w:val="left"/>
              <w:rPr>
                <w:color w:val="000000" w:themeColor="text1"/>
              </w:rPr>
            </w:pPr>
            <w:r w:rsidRPr="00B70985">
              <w:rPr>
                <w:color w:val="000000" w:themeColor="text1"/>
              </w:rPr>
              <w:t>DPLH Decision Modifications</w:t>
            </w:r>
            <w:r w:rsidR="0025730B" w:rsidRPr="00B70985">
              <w:rPr>
                <w:color w:val="000000" w:themeColor="text1"/>
              </w:rPr>
              <w:t xml:space="preserve"> – prior to advertising</w:t>
            </w:r>
          </w:p>
          <w:p w14:paraId="7BE3E413" w14:textId="336AC0FB" w:rsidR="00733483" w:rsidRPr="00B70985" w:rsidRDefault="00DE00F8" w:rsidP="00B70985">
            <w:pPr>
              <w:pStyle w:val="ListParagraph"/>
              <w:numPr>
                <w:ilvl w:val="0"/>
                <w:numId w:val="2"/>
              </w:numPr>
              <w:spacing w:line="240" w:lineRule="auto"/>
              <w:ind w:left="351"/>
              <w:jc w:val="left"/>
              <w:rPr>
                <w:color w:val="000000" w:themeColor="text1"/>
              </w:rPr>
            </w:pPr>
            <w:r w:rsidRPr="00B70985">
              <w:rPr>
                <w:color w:val="000000" w:themeColor="text1"/>
              </w:rPr>
              <w:t xml:space="preserve">EPA </w:t>
            </w:r>
            <w:r w:rsidR="00092F2F" w:rsidRPr="00B70985">
              <w:rPr>
                <w:color w:val="000000" w:themeColor="text1"/>
              </w:rPr>
              <w:t>Decision and Modifications</w:t>
            </w:r>
            <w:r w:rsidR="00443B08" w:rsidRPr="00B70985">
              <w:rPr>
                <w:color w:val="000000" w:themeColor="text1"/>
              </w:rPr>
              <w:t xml:space="preserve"> – prior to advertising</w:t>
            </w:r>
          </w:p>
          <w:p w14:paraId="54B28C6C" w14:textId="77777777" w:rsidR="00037177" w:rsidRPr="00B70985" w:rsidRDefault="00037177" w:rsidP="00B70985">
            <w:pPr>
              <w:pStyle w:val="ListParagraph"/>
              <w:numPr>
                <w:ilvl w:val="0"/>
                <w:numId w:val="2"/>
              </w:numPr>
              <w:spacing w:line="240" w:lineRule="auto"/>
              <w:ind w:left="351"/>
              <w:jc w:val="left"/>
              <w:rPr>
                <w:color w:val="000000" w:themeColor="text1"/>
              </w:rPr>
            </w:pPr>
            <w:r w:rsidRPr="00B70985">
              <w:rPr>
                <w:color w:val="000000" w:themeColor="text1"/>
              </w:rPr>
              <w:t>City Submissions</w:t>
            </w:r>
          </w:p>
          <w:p w14:paraId="4934C716" w14:textId="10C0EF8C" w:rsidR="00644E21" w:rsidRPr="00B70985" w:rsidRDefault="00644E21" w:rsidP="00B70985">
            <w:pPr>
              <w:pStyle w:val="ListParagraph"/>
              <w:numPr>
                <w:ilvl w:val="0"/>
                <w:numId w:val="2"/>
              </w:numPr>
              <w:spacing w:line="240" w:lineRule="auto"/>
              <w:ind w:left="351"/>
              <w:jc w:val="left"/>
              <w:rPr>
                <w:color w:val="000000" w:themeColor="text1"/>
              </w:rPr>
            </w:pPr>
            <w:r w:rsidRPr="00B70985">
              <w:rPr>
                <w:color w:val="000000" w:themeColor="text1"/>
              </w:rPr>
              <w:t>Schedule of Submissions</w:t>
            </w:r>
          </w:p>
          <w:p w14:paraId="626AA876" w14:textId="563DA346" w:rsidR="00644E21" w:rsidRPr="00B70985" w:rsidRDefault="00644E21" w:rsidP="00B70985">
            <w:pPr>
              <w:pStyle w:val="ListParagraph"/>
              <w:numPr>
                <w:ilvl w:val="0"/>
                <w:numId w:val="2"/>
              </w:numPr>
              <w:spacing w:line="240" w:lineRule="auto"/>
              <w:ind w:left="351"/>
              <w:jc w:val="left"/>
              <w:rPr>
                <w:color w:val="000000" w:themeColor="text1"/>
              </w:rPr>
            </w:pPr>
            <w:r w:rsidRPr="00B70985">
              <w:rPr>
                <w:color w:val="000000" w:themeColor="text1"/>
              </w:rPr>
              <w:t>Schedule of Modifications</w:t>
            </w:r>
          </w:p>
        </w:tc>
      </w:tr>
      <w:tr w:rsidR="00EA037F" w:rsidRPr="001B4628" w14:paraId="4EE9669D" w14:textId="77777777" w:rsidTr="00AC2B8C">
        <w:trPr>
          <w:trHeight w:val="281"/>
        </w:trPr>
        <w:tc>
          <w:tcPr>
            <w:tcW w:w="3402" w:type="dxa"/>
          </w:tcPr>
          <w:p w14:paraId="5B09CC58" w14:textId="7B2EE898" w:rsidR="00EA037F" w:rsidRPr="00B70985" w:rsidRDefault="00EA037F" w:rsidP="00B70985">
            <w:pPr>
              <w:spacing w:line="240" w:lineRule="auto"/>
              <w:rPr>
                <w:b/>
              </w:rPr>
            </w:pPr>
            <w:r w:rsidRPr="00B70985">
              <w:rPr>
                <w:b/>
              </w:rPr>
              <w:t>Supplementary Information &amp; Councillor Workstation</w:t>
            </w:r>
          </w:p>
        </w:tc>
        <w:tc>
          <w:tcPr>
            <w:tcW w:w="284" w:type="dxa"/>
          </w:tcPr>
          <w:p w14:paraId="21F1382B" w14:textId="77777777" w:rsidR="00EA037F" w:rsidRPr="00B70985" w:rsidRDefault="003E2AC6" w:rsidP="00B70985">
            <w:pPr>
              <w:spacing w:line="240" w:lineRule="auto"/>
              <w:rPr>
                <w:b/>
                <w:color w:val="000000" w:themeColor="text1"/>
              </w:rPr>
            </w:pPr>
            <w:r w:rsidRPr="00B70985">
              <w:rPr>
                <w:b/>
                <w:color w:val="000000" w:themeColor="text1"/>
              </w:rPr>
              <w:t>:</w:t>
            </w:r>
          </w:p>
        </w:tc>
        <w:tc>
          <w:tcPr>
            <w:tcW w:w="6095" w:type="dxa"/>
          </w:tcPr>
          <w:p w14:paraId="33F22ED9" w14:textId="77777777" w:rsidR="000A499F" w:rsidRPr="00B70985" w:rsidRDefault="00541B17" w:rsidP="00B70985">
            <w:pPr>
              <w:spacing w:line="240" w:lineRule="auto"/>
              <w:jc w:val="left"/>
              <w:rPr>
                <w:color w:val="000000" w:themeColor="text1"/>
              </w:rPr>
            </w:pPr>
            <w:r w:rsidRPr="00B70985">
              <w:rPr>
                <w:color w:val="000000" w:themeColor="text1"/>
              </w:rPr>
              <w:t>Agency Attachments</w:t>
            </w:r>
          </w:p>
          <w:p w14:paraId="3E048830" w14:textId="74B0A9A9" w:rsidR="00541B17" w:rsidRPr="00B70985" w:rsidRDefault="00541B17" w:rsidP="00B70985">
            <w:pPr>
              <w:spacing w:line="240" w:lineRule="auto"/>
              <w:jc w:val="left"/>
              <w:rPr>
                <w:color w:val="000000" w:themeColor="text1"/>
              </w:rPr>
            </w:pPr>
            <w:r w:rsidRPr="00B70985">
              <w:rPr>
                <w:color w:val="000000" w:themeColor="text1"/>
              </w:rPr>
              <w:t>Public Attachments</w:t>
            </w:r>
          </w:p>
        </w:tc>
      </w:tr>
      <w:tr w:rsidR="00C006E8" w:rsidRPr="001B4628" w14:paraId="4E7ECF4D" w14:textId="77777777" w:rsidTr="00AC2B8C">
        <w:trPr>
          <w:trHeight w:val="281"/>
        </w:trPr>
        <w:tc>
          <w:tcPr>
            <w:tcW w:w="3402" w:type="dxa"/>
          </w:tcPr>
          <w:p w14:paraId="6B127252" w14:textId="77777777" w:rsidR="00C006E8" w:rsidRPr="00B70985" w:rsidRDefault="00C006E8" w:rsidP="00B70985">
            <w:pPr>
              <w:spacing w:line="240" w:lineRule="auto"/>
              <w:rPr>
                <w:b/>
              </w:rPr>
            </w:pPr>
            <w:r w:rsidRPr="00B70985">
              <w:rPr>
                <w:b/>
              </w:rPr>
              <w:t>Report Prepared By</w:t>
            </w:r>
          </w:p>
        </w:tc>
        <w:tc>
          <w:tcPr>
            <w:tcW w:w="284" w:type="dxa"/>
          </w:tcPr>
          <w:p w14:paraId="3DB89319" w14:textId="77777777" w:rsidR="00C006E8" w:rsidRPr="00B70985" w:rsidRDefault="00C006E8" w:rsidP="00B70985">
            <w:pPr>
              <w:spacing w:line="240" w:lineRule="auto"/>
              <w:rPr>
                <w:b/>
                <w:color w:val="000000" w:themeColor="text1"/>
              </w:rPr>
            </w:pPr>
            <w:r w:rsidRPr="00B70985">
              <w:rPr>
                <w:b/>
                <w:color w:val="000000" w:themeColor="text1"/>
              </w:rPr>
              <w:t>:</w:t>
            </w:r>
          </w:p>
        </w:tc>
        <w:tc>
          <w:tcPr>
            <w:tcW w:w="6095" w:type="dxa"/>
          </w:tcPr>
          <w:p w14:paraId="6CF001B8" w14:textId="6FAC1C5D" w:rsidR="00C006E8" w:rsidRPr="00B70985" w:rsidRDefault="00644E21" w:rsidP="00B70985">
            <w:pPr>
              <w:spacing w:line="240" w:lineRule="auto"/>
              <w:jc w:val="left"/>
              <w:rPr>
                <w:bCs/>
                <w:color w:val="000000" w:themeColor="text1"/>
              </w:rPr>
            </w:pPr>
            <w:r w:rsidRPr="00B70985">
              <w:rPr>
                <w:bCs/>
                <w:color w:val="000000" w:themeColor="text1"/>
              </w:rPr>
              <w:t>Senior Planning Officer – Strategic Planning (A Nicoll)</w:t>
            </w:r>
          </w:p>
        </w:tc>
      </w:tr>
      <w:tr w:rsidR="00974EEB" w:rsidRPr="001B4628" w14:paraId="2619D864" w14:textId="77777777" w:rsidTr="00AC2B8C">
        <w:trPr>
          <w:trHeight w:val="281"/>
        </w:trPr>
        <w:tc>
          <w:tcPr>
            <w:tcW w:w="3402" w:type="dxa"/>
          </w:tcPr>
          <w:p w14:paraId="71E3A6B2" w14:textId="77777777" w:rsidR="00974EEB" w:rsidRPr="00B70985" w:rsidRDefault="00EA2638" w:rsidP="00B70985">
            <w:pPr>
              <w:spacing w:line="240" w:lineRule="auto"/>
              <w:rPr>
                <w:b/>
              </w:rPr>
            </w:pPr>
            <w:r w:rsidRPr="00B70985">
              <w:rPr>
                <w:b/>
              </w:rPr>
              <w:t>Authorising Officer</w:t>
            </w:r>
            <w:r w:rsidR="00974EEB" w:rsidRPr="00B70985">
              <w:rPr>
                <w:b/>
              </w:rPr>
              <w:t xml:space="preserve">: </w:t>
            </w:r>
          </w:p>
        </w:tc>
        <w:tc>
          <w:tcPr>
            <w:tcW w:w="284" w:type="dxa"/>
          </w:tcPr>
          <w:p w14:paraId="457EDFD1" w14:textId="77777777" w:rsidR="00974EEB" w:rsidRPr="00B70985" w:rsidRDefault="00974EEB" w:rsidP="00B70985">
            <w:pPr>
              <w:spacing w:line="240" w:lineRule="auto"/>
              <w:rPr>
                <w:b/>
                <w:color w:val="000000" w:themeColor="text1"/>
              </w:rPr>
            </w:pPr>
            <w:r w:rsidRPr="00B70985">
              <w:rPr>
                <w:b/>
                <w:color w:val="000000" w:themeColor="text1"/>
              </w:rPr>
              <w:t>:</w:t>
            </w:r>
          </w:p>
        </w:tc>
        <w:tc>
          <w:tcPr>
            <w:tcW w:w="6095" w:type="dxa"/>
          </w:tcPr>
          <w:p w14:paraId="2F5D3728" w14:textId="05AFE60E" w:rsidR="00974EEB" w:rsidRPr="00B70985" w:rsidRDefault="00644E21" w:rsidP="00B70985">
            <w:pPr>
              <w:spacing w:line="240" w:lineRule="auto"/>
              <w:jc w:val="left"/>
              <w:rPr>
                <w:bCs/>
                <w:color w:val="000000" w:themeColor="text1"/>
              </w:rPr>
            </w:pPr>
            <w:r w:rsidRPr="00B70985">
              <w:rPr>
                <w:bCs/>
                <w:color w:val="000000" w:themeColor="text1"/>
              </w:rPr>
              <w:t>Executive Director Infrastructure, Development and Environment (P Camins)</w:t>
            </w:r>
          </w:p>
        </w:tc>
      </w:tr>
    </w:tbl>
    <w:p w14:paraId="450A0C3D" w14:textId="2283EA34" w:rsidR="005A6E09" w:rsidRPr="005A6E09" w:rsidRDefault="005A6E09" w:rsidP="004C7519">
      <w:pPr>
        <w:pStyle w:val="Heading2"/>
        <w:spacing w:before="120" w:after="120" w:line="240" w:lineRule="auto"/>
        <w:rPr>
          <w:color w:val="548DD4" w:themeColor="text2" w:themeTint="99"/>
        </w:rPr>
      </w:pPr>
      <w:r>
        <w:rPr>
          <w:color w:val="548DD4" w:themeColor="text2" w:themeTint="99"/>
        </w:rPr>
        <w:t>Councillor Brough declared an Impartiality Interest in this item. Councillor Brough remained in the Chamber and participated in the discussion and vote for this item.</w:t>
      </w:r>
    </w:p>
    <w:p w14:paraId="488F4C85" w14:textId="4E4EEDEA" w:rsidR="00162481" w:rsidRPr="001B4628" w:rsidRDefault="00162481" w:rsidP="004C7519">
      <w:pPr>
        <w:pStyle w:val="Heading2"/>
        <w:spacing w:before="120" w:after="120" w:line="240" w:lineRule="auto"/>
      </w:pPr>
      <w:r w:rsidRPr="001B4628">
        <w:t>STRATEGIC IMPLICATIONS</w:t>
      </w:r>
    </w:p>
    <w:p w14:paraId="0015FF7E" w14:textId="77777777" w:rsidR="00644E21" w:rsidRPr="00644E21" w:rsidRDefault="00644E21" w:rsidP="00F72111">
      <w:pPr>
        <w:numPr>
          <w:ilvl w:val="0"/>
          <w:numId w:val="1"/>
        </w:numPr>
        <w:spacing w:after="120" w:line="240" w:lineRule="auto"/>
        <w:ind w:left="567" w:hanging="564"/>
        <w:rPr>
          <w:color w:val="000000" w:themeColor="text1"/>
          <w:lang w:eastAsia="en-AU"/>
        </w:rPr>
      </w:pPr>
      <w:r w:rsidRPr="00644E21">
        <w:rPr>
          <w:color w:val="000000" w:themeColor="text1"/>
          <w:lang w:eastAsia="en-AU"/>
        </w:rPr>
        <w:t xml:space="preserve">This item relates to the following elements of the City of Albany Strategic Community Plan 2032: </w:t>
      </w:r>
    </w:p>
    <w:p w14:paraId="66F747FB" w14:textId="77777777" w:rsidR="00644E21" w:rsidRPr="00644E21" w:rsidRDefault="00644E21" w:rsidP="00E11480">
      <w:pPr>
        <w:numPr>
          <w:ilvl w:val="0"/>
          <w:numId w:val="3"/>
        </w:numPr>
        <w:spacing w:line="240" w:lineRule="auto"/>
        <w:ind w:hanging="357"/>
        <w:rPr>
          <w:color w:val="000000" w:themeColor="text1"/>
          <w:lang w:eastAsia="en-AU"/>
        </w:rPr>
      </w:pPr>
      <w:r w:rsidRPr="00644E21">
        <w:rPr>
          <w:b/>
          <w:color w:val="000000" w:themeColor="text1"/>
          <w:lang w:eastAsia="en-AU"/>
        </w:rPr>
        <w:t>Pillar:</w:t>
      </w:r>
      <w:r w:rsidRPr="00644E21">
        <w:rPr>
          <w:color w:val="000000" w:themeColor="text1"/>
          <w:lang w:eastAsia="en-AU"/>
        </w:rPr>
        <w:t xml:space="preserve"> Place</w:t>
      </w:r>
    </w:p>
    <w:p w14:paraId="379165C4" w14:textId="77777777" w:rsidR="00644E21" w:rsidRPr="00644E21" w:rsidRDefault="00644E21" w:rsidP="00F72111">
      <w:pPr>
        <w:numPr>
          <w:ilvl w:val="0"/>
          <w:numId w:val="3"/>
        </w:numPr>
        <w:spacing w:after="60" w:line="240" w:lineRule="auto"/>
        <w:ind w:hanging="357"/>
        <w:rPr>
          <w:color w:val="000000" w:themeColor="text1"/>
          <w:lang w:eastAsia="en-AU"/>
        </w:rPr>
      </w:pPr>
      <w:r w:rsidRPr="00644E21">
        <w:rPr>
          <w:b/>
          <w:color w:val="000000" w:themeColor="text1"/>
          <w:lang w:eastAsia="en-AU"/>
        </w:rPr>
        <w:t>Outcome:</w:t>
      </w:r>
      <w:r w:rsidRPr="00644E21">
        <w:rPr>
          <w:color w:val="000000" w:themeColor="text1"/>
          <w:lang w:eastAsia="en-AU"/>
        </w:rPr>
        <w:t xml:space="preserve"> </w:t>
      </w:r>
    </w:p>
    <w:p w14:paraId="5FF9E1CC" w14:textId="77777777" w:rsidR="00644E21" w:rsidRPr="00644E21" w:rsidRDefault="00644E21" w:rsidP="00B70985">
      <w:pPr>
        <w:numPr>
          <w:ilvl w:val="1"/>
          <w:numId w:val="12"/>
        </w:numPr>
        <w:spacing w:line="240" w:lineRule="auto"/>
        <w:ind w:left="1134" w:hanging="283"/>
        <w:rPr>
          <w:color w:val="000000" w:themeColor="text1"/>
          <w:lang w:eastAsia="en-AU"/>
        </w:rPr>
      </w:pPr>
      <w:r w:rsidRPr="00644E21">
        <w:rPr>
          <w:color w:val="000000" w:themeColor="text1"/>
          <w:lang w:eastAsia="en-AU"/>
        </w:rPr>
        <w:t>Responsible growth, development and urban renewal.</w:t>
      </w:r>
    </w:p>
    <w:p w14:paraId="105847E6" w14:textId="77777777" w:rsidR="00644E21" w:rsidRPr="00644E21" w:rsidRDefault="00644E21" w:rsidP="00B70985">
      <w:pPr>
        <w:numPr>
          <w:ilvl w:val="1"/>
          <w:numId w:val="12"/>
        </w:numPr>
        <w:spacing w:line="240" w:lineRule="auto"/>
        <w:ind w:left="1134" w:hanging="283"/>
        <w:rPr>
          <w:color w:val="000000" w:themeColor="text1"/>
          <w:lang w:eastAsia="en-AU"/>
        </w:rPr>
      </w:pPr>
      <w:r w:rsidRPr="00B70985">
        <w:rPr>
          <w:color w:val="000000" w:themeColor="text1"/>
          <w:lang w:eastAsia="en-AU"/>
        </w:rPr>
        <w:t>Interesting, vibrant and welcoming places.</w:t>
      </w:r>
    </w:p>
    <w:p w14:paraId="25CAEE8A" w14:textId="77777777" w:rsidR="00644E21" w:rsidRPr="00644E21" w:rsidRDefault="00644E21" w:rsidP="00B70985">
      <w:pPr>
        <w:numPr>
          <w:ilvl w:val="1"/>
          <w:numId w:val="12"/>
        </w:numPr>
        <w:spacing w:line="240" w:lineRule="auto"/>
        <w:ind w:left="1134" w:hanging="283"/>
        <w:rPr>
          <w:color w:val="000000" w:themeColor="text1"/>
          <w:lang w:eastAsia="en-AU"/>
        </w:rPr>
      </w:pPr>
      <w:r w:rsidRPr="00B70985">
        <w:rPr>
          <w:color w:val="000000" w:themeColor="text1"/>
          <w:lang w:eastAsia="en-AU"/>
        </w:rPr>
        <w:t>Local history, heritage and character is valued and preserved.</w:t>
      </w:r>
    </w:p>
    <w:p w14:paraId="752DEF82" w14:textId="702B5B4A" w:rsidR="00644E21" w:rsidRPr="005E7BAB" w:rsidRDefault="00644E21" w:rsidP="00B70985">
      <w:pPr>
        <w:numPr>
          <w:ilvl w:val="1"/>
          <w:numId w:val="12"/>
        </w:numPr>
        <w:spacing w:line="240" w:lineRule="auto"/>
        <w:ind w:left="1134" w:hanging="283"/>
        <w:rPr>
          <w:color w:val="000000" w:themeColor="text1"/>
          <w:lang w:eastAsia="en-AU"/>
        </w:rPr>
      </w:pPr>
      <w:r w:rsidRPr="00B70985">
        <w:rPr>
          <w:color w:val="000000" w:themeColor="text1"/>
          <w:lang w:eastAsia="en-AU"/>
        </w:rPr>
        <w:t>A safe</w:t>
      </w:r>
      <w:r w:rsidRPr="00644E21">
        <w:rPr>
          <w:bCs/>
          <w:color w:val="000000" w:themeColor="text1"/>
          <w:lang w:eastAsia="en-AU"/>
        </w:rPr>
        <w:t>, sustainable and efficient transport network.</w:t>
      </w:r>
    </w:p>
    <w:p w14:paraId="4A5A2AA8" w14:textId="77777777" w:rsidR="00F35BA7" w:rsidRPr="00644E21" w:rsidRDefault="00F35BA7" w:rsidP="00D42231">
      <w:pPr>
        <w:spacing w:line="240" w:lineRule="auto"/>
        <w:ind w:left="1644"/>
        <w:rPr>
          <w:color w:val="000000" w:themeColor="text1"/>
          <w:lang w:eastAsia="en-AU"/>
        </w:rPr>
      </w:pPr>
    </w:p>
    <w:p w14:paraId="7E4A4416" w14:textId="77777777" w:rsidR="00644E21" w:rsidRPr="00644E21" w:rsidRDefault="00644E21" w:rsidP="001B470C">
      <w:pPr>
        <w:numPr>
          <w:ilvl w:val="0"/>
          <w:numId w:val="3"/>
        </w:numPr>
        <w:spacing w:line="240" w:lineRule="auto"/>
        <w:ind w:hanging="357"/>
        <w:rPr>
          <w:color w:val="000000" w:themeColor="text1"/>
          <w:lang w:eastAsia="en-AU"/>
        </w:rPr>
      </w:pPr>
      <w:r w:rsidRPr="00644E21">
        <w:rPr>
          <w:b/>
          <w:color w:val="000000" w:themeColor="text1"/>
          <w:lang w:eastAsia="en-AU"/>
        </w:rPr>
        <w:t xml:space="preserve">Pillar: </w:t>
      </w:r>
      <w:r w:rsidRPr="00644E21">
        <w:rPr>
          <w:color w:val="000000" w:themeColor="text1"/>
          <w:lang w:eastAsia="en-AU"/>
        </w:rPr>
        <w:t>Planet</w:t>
      </w:r>
    </w:p>
    <w:p w14:paraId="0222F58F" w14:textId="77777777" w:rsidR="00644E21" w:rsidRPr="00644E21" w:rsidRDefault="00644E21" w:rsidP="00F72111">
      <w:pPr>
        <w:numPr>
          <w:ilvl w:val="0"/>
          <w:numId w:val="3"/>
        </w:numPr>
        <w:spacing w:after="60" w:line="240" w:lineRule="auto"/>
        <w:ind w:hanging="357"/>
        <w:rPr>
          <w:color w:val="000000" w:themeColor="text1"/>
          <w:lang w:eastAsia="en-AU"/>
        </w:rPr>
      </w:pPr>
      <w:r w:rsidRPr="00644E21">
        <w:rPr>
          <w:b/>
          <w:color w:val="000000" w:themeColor="text1"/>
          <w:lang w:eastAsia="en-AU"/>
        </w:rPr>
        <w:t xml:space="preserve">Outcome: </w:t>
      </w:r>
    </w:p>
    <w:p w14:paraId="12332247" w14:textId="77777777" w:rsidR="00644E21" w:rsidRPr="00B70985" w:rsidRDefault="00644E21" w:rsidP="00B70985">
      <w:pPr>
        <w:numPr>
          <w:ilvl w:val="1"/>
          <w:numId w:val="12"/>
        </w:numPr>
        <w:spacing w:line="240" w:lineRule="auto"/>
        <w:ind w:left="1134" w:hanging="283"/>
        <w:rPr>
          <w:color w:val="000000" w:themeColor="text1"/>
          <w:lang w:eastAsia="en-AU"/>
        </w:rPr>
      </w:pPr>
      <w:r w:rsidRPr="00B70985">
        <w:rPr>
          <w:color w:val="000000" w:themeColor="text1"/>
          <w:lang w:eastAsia="en-AU"/>
        </w:rPr>
        <w:t>Sustainable management of natural areas; balancing conservation with responsible access and enjoyment.</w:t>
      </w:r>
    </w:p>
    <w:p w14:paraId="4EB6C188" w14:textId="4A702885" w:rsidR="00644E21" w:rsidRDefault="00644E21" w:rsidP="00B70985">
      <w:pPr>
        <w:numPr>
          <w:ilvl w:val="1"/>
          <w:numId w:val="12"/>
        </w:numPr>
        <w:spacing w:line="240" w:lineRule="auto"/>
        <w:ind w:left="1134" w:hanging="283"/>
        <w:rPr>
          <w:color w:val="000000" w:themeColor="text1"/>
          <w:lang w:eastAsia="en-AU"/>
        </w:rPr>
      </w:pPr>
      <w:r w:rsidRPr="00B70985">
        <w:rPr>
          <w:color w:val="000000" w:themeColor="text1"/>
          <w:lang w:eastAsia="en-AU"/>
        </w:rPr>
        <w:t>A re</w:t>
      </w:r>
      <w:r w:rsidRPr="001B470C">
        <w:rPr>
          <w:bCs/>
          <w:color w:val="000000" w:themeColor="text1"/>
          <w:lang w:eastAsia="en-AU"/>
        </w:rPr>
        <w:t>silient</w:t>
      </w:r>
      <w:r w:rsidRPr="00644E21">
        <w:rPr>
          <w:color w:val="000000" w:themeColor="text1"/>
          <w:lang w:eastAsia="en-AU"/>
        </w:rPr>
        <w:t xml:space="preserve"> community that can withstand, adapt to, and recover from natural disasters.</w:t>
      </w:r>
    </w:p>
    <w:p w14:paraId="4BCF5673" w14:textId="77777777" w:rsidR="00F35BA7" w:rsidRPr="00644E21" w:rsidRDefault="00F35BA7" w:rsidP="00D42231">
      <w:pPr>
        <w:spacing w:line="240" w:lineRule="auto"/>
        <w:ind w:left="1644"/>
        <w:rPr>
          <w:color w:val="000000" w:themeColor="text1"/>
          <w:lang w:eastAsia="en-AU"/>
        </w:rPr>
      </w:pPr>
    </w:p>
    <w:p w14:paraId="542B50AD" w14:textId="77777777" w:rsidR="00644E21" w:rsidRPr="00644E21" w:rsidRDefault="00644E21" w:rsidP="001B470C">
      <w:pPr>
        <w:numPr>
          <w:ilvl w:val="0"/>
          <w:numId w:val="3"/>
        </w:numPr>
        <w:spacing w:line="240" w:lineRule="auto"/>
        <w:ind w:hanging="357"/>
        <w:rPr>
          <w:color w:val="000000" w:themeColor="text1"/>
          <w:lang w:eastAsia="en-AU"/>
        </w:rPr>
      </w:pPr>
      <w:r w:rsidRPr="00644E21">
        <w:rPr>
          <w:b/>
          <w:color w:val="000000" w:themeColor="text1"/>
          <w:lang w:eastAsia="en-AU"/>
        </w:rPr>
        <w:t xml:space="preserve">Pillar: </w:t>
      </w:r>
      <w:r w:rsidRPr="00644E21">
        <w:rPr>
          <w:color w:val="000000" w:themeColor="text1"/>
          <w:lang w:eastAsia="en-AU"/>
        </w:rPr>
        <w:t>Prosperity</w:t>
      </w:r>
    </w:p>
    <w:p w14:paraId="1CC2E79F" w14:textId="77777777" w:rsidR="00644E21" w:rsidRPr="00644E21" w:rsidRDefault="00644E21" w:rsidP="00F72111">
      <w:pPr>
        <w:numPr>
          <w:ilvl w:val="0"/>
          <w:numId w:val="3"/>
        </w:numPr>
        <w:spacing w:after="60" w:line="240" w:lineRule="auto"/>
        <w:ind w:hanging="357"/>
        <w:rPr>
          <w:color w:val="000000" w:themeColor="text1"/>
          <w:lang w:eastAsia="en-AU"/>
        </w:rPr>
      </w:pPr>
      <w:r w:rsidRPr="00644E21">
        <w:rPr>
          <w:b/>
          <w:color w:val="000000" w:themeColor="text1"/>
          <w:lang w:eastAsia="en-AU"/>
        </w:rPr>
        <w:t xml:space="preserve">Outcome: </w:t>
      </w:r>
    </w:p>
    <w:p w14:paraId="7C3C9261" w14:textId="77777777" w:rsidR="00644E21" w:rsidRPr="00B70985" w:rsidRDefault="00644E21" w:rsidP="00B70985">
      <w:pPr>
        <w:numPr>
          <w:ilvl w:val="1"/>
          <w:numId w:val="12"/>
        </w:numPr>
        <w:spacing w:line="240" w:lineRule="auto"/>
        <w:ind w:left="1134" w:hanging="283"/>
        <w:rPr>
          <w:color w:val="000000" w:themeColor="text1"/>
          <w:lang w:eastAsia="en-AU"/>
        </w:rPr>
      </w:pPr>
      <w:r w:rsidRPr="001B470C">
        <w:rPr>
          <w:bCs/>
          <w:color w:val="000000" w:themeColor="text1"/>
          <w:lang w:eastAsia="en-AU"/>
        </w:rPr>
        <w:t xml:space="preserve">A </w:t>
      </w:r>
      <w:r w:rsidRPr="00B70985">
        <w:rPr>
          <w:color w:val="000000" w:themeColor="text1"/>
          <w:lang w:eastAsia="en-AU"/>
        </w:rPr>
        <w:t>strong, diverse and resilient economy with work opportunities for everyone.</w:t>
      </w:r>
    </w:p>
    <w:p w14:paraId="3AC8885A" w14:textId="67180395" w:rsidR="00644E21" w:rsidRDefault="00644E21" w:rsidP="00B70985">
      <w:pPr>
        <w:numPr>
          <w:ilvl w:val="1"/>
          <w:numId w:val="12"/>
        </w:numPr>
        <w:spacing w:line="240" w:lineRule="auto"/>
        <w:ind w:left="1134" w:hanging="283"/>
        <w:rPr>
          <w:color w:val="000000" w:themeColor="text1"/>
          <w:lang w:eastAsia="en-AU"/>
        </w:rPr>
      </w:pPr>
      <w:r w:rsidRPr="00B70985">
        <w:rPr>
          <w:color w:val="000000" w:themeColor="text1"/>
          <w:lang w:eastAsia="en-AU"/>
        </w:rPr>
        <w:t>A</w:t>
      </w:r>
      <w:r w:rsidRPr="00644E21">
        <w:rPr>
          <w:color w:val="000000" w:themeColor="text1"/>
          <w:lang w:eastAsia="en-AU"/>
        </w:rPr>
        <w:t xml:space="preserve"> highly sought-after tourist destination.</w:t>
      </w:r>
    </w:p>
    <w:p w14:paraId="1F4E5FA5" w14:textId="77777777" w:rsidR="00F35BA7" w:rsidRPr="00644E21" w:rsidRDefault="00F35BA7" w:rsidP="001B470C">
      <w:pPr>
        <w:spacing w:line="240" w:lineRule="auto"/>
        <w:ind w:left="1644"/>
        <w:rPr>
          <w:color w:val="000000" w:themeColor="text1"/>
          <w:lang w:eastAsia="en-AU"/>
        </w:rPr>
      </w:pPr>
    </w:p>
    <w:p w14:paraId="3A23BAF0" w14:textId="77777777" w:rsidR="00644E21" w:rsidRPr="00644E21" w:rsidRDefault="00644E21" w:rsidP="00E11480">
      <w:pPr>
        <w:numPr>
          <w:ilvl w:val="0"/>
          <w:numId w:val="3"/>
        </w:numPr>
        <w:spacing w:line="240" w:lineRule="auto"/>
        <w:ind w:hanging="357"/>
        <w:rPr>
          <w:b/>
          <w:color w:val="000000" w:themeColor="text1"/>
          <w:lang w:eastAsia="en-AU"/>
        </w:rPr>
      </w:pPr>
      <w:r w:rsidRPr="00644E21">
        <w:rPr>
          <w:b/>
          <w:color w:val="000000" w:themeColor="text1"/>
          <w:lang w:eastAsia="en-AU"/>
        </w:rPr>
        <w:t xml:space="preserve">Pillar: </w:t>
      </w:r>
      <w:r w:rsidRPr="00644E21">
        <w:rPr>
          <w:color w:val="000000" w:themeColor="text1"/>
          <w:lang w:eastAsia="en-AU"/>
        </w:rPr>
        <w:t>Leadership</w:t>
      </w:r>
    </w:p>
    <w:p w14:paraId="07C765A7" w14:textId="7DE59BF0" w:rsidR="00644E21" w:rsidRPr="00644E21" w:rsidRDefault="00644E21" w:rsidP="00E11480">
      <w:pPr>
        <w:numPr>
          <w:ilvl w:val="0"/>
          <w:numId w:val="3"/>
        </w:numPr>
        <w:spacing w:line="240" w:lineRule="auto"/>
        <w:ind w:hanging="357"/>
        <w:rPr>
          <w:b/>
          <w:color w:val="000000" w:themeColor="text1"/>
          <w:lang w:eastAsia="en-AU"/>
        </w:rPr>
      </w:pPr>
      <w:r w:rsidRPr="00644E21">
        <w:rPr>
          <w:b/>
          <w:color w:val="000000" w:themeColor="text1"/>
          <w:lang w:eastAsia="en-AU"/>
        </w:rPr>
        <w:t xml:space="preserve">Outcome: </w:t>
      </w:r>
      <w:r w:rsidRPr="00644E21">
        <w:rPr>
          <w:color w:val="000000" w:themeColor="text1"/>
          <w:lang w:eastAsia="en-AU"/>
        </w:rPr>
        <w:t>Grow awareness, understanding and engagement in City projects, activities</w:t>
      </w:r>
      <w:r w:rsidR="00673E6B">
        <w:rPr>
          <w:color w:val="000000" w:themeColor="text1"/>
          <w:lang w:eastAsia="en-AU"/>
        </w:rPr>
        <w:t xml:space="preserve"> </w:t>
      </w:r>
      <w:r w:rsidRPr="00644E21">
        <w:rPr>
          <w:color w:val="000000" w:themeColor="text1"/>
          <w:lang w:eastAsia="en-AU"/>
        </w:rPr>
        <w:t>and decisions.</w:t>
      </w:r>
    </w:p>
    <w:p w14:paraId="536B36DB" w14:textId="77777777" w:rsidR="00644E21" w:rsidRPr="00644E21" w:rsidRDefault="00644E21" w:rsidP="00644E21">
      <w:pPr>
        <w:spacing w:line="240" w:lineRule="auto"/>
        <w:ind w:left="924"/>
        <w:rPr>
          <w:b/>
          <w:color w:val="000000" w:themeColor="text1"/>
          <w:lang w:eastAsia="en-AU"/>
        </w:rPr>
      </w:pPr>
    </w:p>
    <w:p w14:paraId="3E56F28B" w14:textId="6674C183" w:rsidR="00F72111" w:rsidRDefault="00644E21" w:rsidP="00644E21">
      <w:pPr>
        <w:numPr>
          <w:ilvl w:val="0"/>
          <w:numId w:val="1"/>
        </w:numPr>
        <w:spacing w:line="240" w:lineRule="auto"/>
        <w:ind w:left="567" w:hanging="564"/>
        <w:rPr>
          <w:color w:val="000000" w:themeColor="text1"/>
          <w:lang w:eastAsia="en-AU"/>
        </w:rPr>
      </w:pPr>
      <w:r w:rsidRPr="00644E21">
        <w:rPr>
          <w:color w:val="000000" w:themeColor="text1"/>
          <w:lang w:eastAsia="en-AU"/>
        </w:rPr>
        <w:t xml:space="preserve">The </w:t>
      </w:r>
      <w:r w:rsidRPr="00886AC3">
        <w:rPr>
          <w:i/>
          <w:iCs/>
          <w:color w:val="000000" w:themeColor="text1"/>
          <w:lang w:eastAsia="en-AU"/>
        </w:rPr>
        <w:t>Albany Local Planning Strategy 2019</w:t>
      </w:r>
      <w:r w:rsidRPr="00644E21">
        <w:rPr>
          <w:color w:val="000000" w:themeColor="text1"/>
          <w:lang w:eastAsia="en-AU"/>
        </w:rPr>
        <w:t xml:space="preserve"> </w:t>
      </w:r>
      <w:r w:rsidR="00CE21A5" w:rsidRPr="00644E21">
        <w:rPr>
          <w:color w:val="000000" w:themeColor="text1"/>
          <w:lang w:eastAsia="en-AU"/>
        </w:rPr>
        <w:t>(the Planning Strategy)</w:t>
      </w:r>
      <w:r w:rsidR="00CE21A5">
        <w:rPr>
          <w:color w:val="000000" w:themeColor="text1"/>
          <w:lang w:eastAsia="en-AU"/>
        </w:rPr>
        <w:t xml:space="preserve"> </w:t>
      </w:r>
      <w:r w:rsidRPr="00644E21">
        <w:rPr>
          <w:color w:val="000000" w:themeColor="text1"/>
          <w:lang w:eastAsia="en-AU"/>
        </w:rPr>
        <w:t xml:space="preserve">is the local planning strategy that sets out the long-term planning directions for the Scheme area. </w:t>
      </w:r>
      <w:r w:rsidR="00DE00F8">
        <w:rPr>
          <w:color w:val="000000" w:themeColor="text1"/>
          <w:lang w:eastAsia="en-AU"/>
        </w:rPr>
        <w:t>The</w:t>
      </w:r>
      <w:r w:rsidR="00C079AA">
        <w:rPr>
          <w:color w:val="000000" w:themeColor="text1"/>
          <w:lang w:eastAsia="en-AU"/>
        </w:rPr>
        <w:t xml:space="preserve"> draft Local Planning Scheme No. 2 (LPS2) </w:t>
      </w:r>
      <w:r w:rsidR="00DE00F8">
        <w:rPr>
          <w:color w:val="000000" w:themeColor="text1"/>
          <w:lang w:eastAsia="en-AU"/>
        </w:rPr>
        <w:t xml:space="preserve">is developed to </w:t>
      </w:r>
      <w:r w:rsidRPr="00644E21">
        <w:rPr>
          <w:color w:val="000000" w:themeColor="text1"/>
          <w:lang w:eastAsia="en-AU"/>
        </w:rPr>
        <w:t>align with the strategic objectives a</w:t>
      </w:r>
      <w:r w:rsidR="00DE00F8">
        <w:rPr>
          <w:color w:val="000000" w:themeColor="text1"/>
          <w:lang w:eastAsia="en-AU"/>
        </w:rPr>
        <w:t>nd actions identified under the</w:t>
      </w:r>
      <w:r w:rsidR="00CE21A5">
        <w:rPr>
          <w:color w:val="000000" w:themeColor="text1"/>
          <w:lang w:eastAsia="en-AU"/>
        </w:rPr>
        <w:t xml:space="preserve"> </w:t>
      </w:r>
      <w:r w:rsidRPr="00644E21">
        <w:rPr>
          <w:color w:val="000000" w:themeColor="text1"/>
          <w:lang w:eastAsia="en-AU"/>
        </w:rPr>
        <w:t>Planning Strategy.</w:t>
      </w:r>
    </w:p>
    <w:p w14:paraId="2830A086" w14:textId="2B7815E2" w:rsidR="00432A4D" w:rsidRDefault="00432A4D">
      <w:pPr>
        <w:spacing w:line="240" w:lineRule="auto"/>
        <w:jc w:val="left"/>
        <w:rPr>
          <w:color w:val="000000" w:themeColor="text1"/>
          <w:lang w:eastAsia="en-AU"/>
        </w:rPr>
      </w:pPr>
      <w:r>
        <w:rPr>
          <w:color w:val="000000" w:themeColor="text1"/>
          <w:lang w:eastAsia="en-AU"/>
        </w:rPr>
        <w:br w:type="page"/>
      </w:r>
    </w:p>
    <w:p w14:paraId="38EC4982" w14:textId="77777777" w:rsidR="00547A70" w:rsidRDefault="00547A70" w:rsidP="00547A70">
      <w:pPr>
        <w:spacing w:line="240" w:lineRule="auto"/>
        <w:rPr>
          <w:color w:val="000000" w:themeColor="text1"/>
          <w:lang w:eastAsia="en-AU"/>
        </w:rPr>
      </w:pPr>
    </w:p>
    <w:tbl>
      <w:tblPr>
        <w:tblStyle w:val="TableGrid"/>
        <w:tblW w:w="0" w:type="auto"/>
        <w:tblLook w:val="04A0" w:firstRow="1" w:lastRow="0" w:firstColumn="1" w:lastColumn="0" w:noHBand="0" w:noVBand="1"/>
      </w:tblPr>
      <w:tblGrid>
        <w:gridCol w:w="9345"/>
      </w:tblGrid>
      <w:tr w:rsidR="00547A70" w14:paraId="0BC3413B" w14:textId="77777777" w:rsidTr="00547A70">
        <w:tc>
          <w:tcPr>
            <w:tcW w:w="9345" w:type="dxa"/>
          </w:tcPr>
          <w:p w14:paraId="25441658" w14:textId="77777777" w:rsidR="00547A70" w:rsidRDefault="00547A70" w:rsidP="00547A70">
            <w:pPr>
              <w:spacing w:line="240" w:lineRule="auto"/>
              <w:rPr>
                <w:b/>
                <w:bCs/>
                <w:color w:val="000000" w:themeColor="text1"/>
                <w:lang w:eastAsia="en-AU"/>
              </w:rPr>
            </w:pPr>
            <w:r>
              <w:rPr>
                <w:b/>
                <w:bCs/>
                <w:color w:val="000000" w:themeColor="text1"/>
                <w:lang w:eastAsia="en-AU"/>
              </w:rPr>
              <w:t>RESOLUTION</w:t>
            </w:r>
          </w:p>
          <w:p w14:paraId="63ED619D" w14:textId="77777777" w:rsidR="00547A70" w:rsidRDefault="00547A70" w:rsidP="00547A70">
            <w:pPr>
              <w:spacing w:line="240" w:lineRule="auto"/>
              <w:rPr>
                <w:b/>
                <w:bCs/>
                <w:color w:val="000000" w:themeColor="text1"/>
                <w:lang w:eastAsia="en-AU"/>
              </w:rPr>
            </w:pPr>
            <w:r>
              <w:rPr>
                <w:b/>
                <w:bCs/>
                <w:color w:val="000000" w:themeColor="text1"/>
                <w:lang w:eastAsia="en-AU"/>
              </w:rPr>
              <w:t>VOTING REQUIREMENT: SIMPLE MAJORITY</w:t>
            </w:r>
          </w:p>
          <w:p w14:paraId="7510501C" w14:textId="74C61AEF" w:rsidR="00547A70" w:rsidRDefault="00547A70" w:rsidP="00547A70">
            <w:pPr>
              <w:spacing w:line="240" w:lineRule="auto"/>
              <w:rPr>
                <w:b/>
                <w:bCs/>
                <w:color w:val="000000" w:themeColor="text1"/>
                <w:lang w:eastAsia="en-AU"/>
              </w:rPr>
            </w:pPr>
          </w:p>
          <w:p w14:paraId="6F042D85" w14:textId="69BD8939" w:rsidR="00432A4D" w:rsidRDefault="00432A4D" w:rsidP="00547A70">
            <w:pPr>
              <w:spacing w:line="240" w:lineRule="auto"/>
              <w:rPr>
                <w:b/>
                <w:bCs/>
                <w:color w:val="000000" w:themeColor="text1"/>
                <w:lang w:eastAsia="en-AU"/>
              </w:rPr>
            </w:pPr>
            <w:r>
              <w:rPr>
                <w:b/>
                <w:bCs/>
                <w:color w:val="000000" w:themeColor="text1"/>
                <w:lang w:eastAsia="en-AU"/>
              </w:rPr>
              <w:t>MOVED: COUNCILLOR THOMSON</w:t>
            </w:r>
          </w:p>
          <w:p w14:paraId="27464E30" w14:textId="0C3BED1D" w:rsidR="00432A4D" w:rsidRDefault="00432A4D" w:rsidP="00547A70">
            <w:pPr>
              <w:spacing w:line="240" w:lineRule="auto"/>
              <w:rPr>
                <w:b/>
                <w:bCs/>
                <w:color w:val="000000" w:themeColor="text1"/>
                <w:lang w:eastAsia="en-AU"/>
              </w:rPr>
            </w:pPr>
            <w:r>
              <w:rPr>
                <w:b/>
                <w:bCs/>
                <w:color w:val="000000" w:themeColor="text1"/>
                <w:lang w:eastAsia="en-AU"/>
              </w:rPr>
              <w:t>SECONDED: COUNCILLOR SUTTON</w:t>
            </w:r>
          </w:p>
          <w:p w14:paraId="720422C3" w14:textId="77777777" w:rsidR="00432A4D" w:rsidRDefault="00432A4D" w:rsidP="00547A70">
            <w:pPr>
              <w:spacing w:line="240" w:lineRule="auto"/>
              <w:rPr>
                <w:b/>
                <w:bCs/>
                <w:color w:val="000000" w:themeColor="text1"/>
                <w:lang w:eastAsia="en-AU"/>
              </w:rPr>
            </w:pPr>
          </w:p>
          <w:p w14:paraId="427E036A" w14:textId="68E95B61" w:rsidR="00432A4D" w:rsidRDefault="00547A70" w:rsidP="00547A70">
            <w:pPr>
              <w:spacing w:line="240" w:lineRule="auto"/>
              <w:rPr>
                <w:b/>
                <w:bCs/>
                <w:color w:val="000000" w:themeColor="text1"/>
                <w:lang w:eastAsia="en-AU"/>
              </w:rPr>
            </w:pPr>
            <w:r>
              <w:rPr>
                <w:b/>
                <w:bCs/>
                <w:color w:val="000000" w:themeColor="text1"/>
                <w:lang w:eastAsia="en-AU"/>
              </w:rPr>
              <w:t>THAT Report Item DIS333: Adoption of Draft Local Planning Scheme No. 2 be considered</w:t>
            </w:r>
            <w:r w:rsidR="00432A4D">
              <w:rPr>
                <w:b/>
                <w:bCs/>
                <w:color w:val="000000" w:themeColor="text1"/>
                <w:lang w:eastAsia="en-AU"/>
              </w:rPr>
              <w:t xml:space="preserve"> prior to all other reports</w:t>
            </w:r>
            <w:r w:rsidR="00C14705">
              <w:rPr>
                <w:b/>
                <w:bCs/>
                <w:color w:val="000000" w:themeColor="text1"/>
                <w:lang w:eastAsia="en-AU"/>
              </w:rPr>
              <w:t>.</w:t>
            </w:r>
          </w:p>
          <w:p w14:paraId="3FE693DC" w14:textId="6C969634" w:rsidR="00547A70" w:rsidRPr="00547A70" w:rsidRDefault="00432A4D" w:rsidP="00432A4D">
            <w:pPr>
              <w:spacing w:line="240" w:lineRule="auto"/>
              <w:jc w:val="right"/>
              <w:rPr>
                <w:b/>
                <w:bCs/>
                <w:color w:val="000000" w:themeColor="text1"/>
                <w:lang w:eastAsia="en-AU"/>
              </w:rPr>
            </w:pPr>
            <w:r>
              <w:rPr>
                <w:b/>
                <w:bCs/>
                <w:color w:val="000000" w:themeColor="text1"/>
                <w:lang w:eastAsia="en-AU"/>
              </w:rPr>
              <w:t>CARRIED 13-0</w:t>
            </w:r>
            <w:r w:rsidR="00547A70">
              <w:rPr>
                <w:b/>
                <w:bCs/>
                <w:color w:val="000000" w:themeColor="text1"/>
                <w:lang w:eastAsia="en-AU"/>
              </w:rPr>
              <w:t xml:space="preserve"> </w:t>
            </w:r>
          </w:p>
        </w:tc>
      </w:tr>
    </w:tbl>
    <w:p w14:paraId="2C4EA8F9" w14:textId="60B51B84" w:rsidR="009206B9" w:rsidRDefault="009206B9" w:rsidP="00EE7578">
      <w:pPr>
        <w:spacing w:line="240" w:lineRule="auto"/>
        <w:rPr>
          <w:color w:val="000000" w:themeColor="text1"/>
          <w:lang w:eastAsia="en-AU"/>
        </w:rPr>
      </w:pPr>
    </w:p>
    <w:p w14:paraId="7DE3170B" w14:textId="77777777" w:rsidR="00162481" w:rsidRPr="00201ABA" w:rsidRDefault="00162481" w:rsidP="002078A3">
      <w:pPr>
        <w:pStyle w:val="Heading1"/>
        <w:spacing w:after="120"/>
        <w:ind w:left="0" w:firstLine="0"/>
      </w:pPr>
      <w:r w:rsidRPr="00201ABA">
        <w:t>In Brief:</w:t>
      </w:r>
    </w:p>
    <w:p w14:paraId="57D0893B" w14:textId="77777777" w:rsidR="00673D0F" w:rsidRDefault="00673D0F" w:rsidP="001B470C">
      <w:pPr>
        <w:pStyle w:val="ListParagraph"/>
        <w:numPr>
          <w:ilvl w:val="0"/>
          <w:numId w:val="4"/>
        </w:numPr>
        <w:spacing w:after="60" w:line="240" w:lineRule="auto"/>
        <w:ind w:left="851" w:hanging="284"/>
      </w:pPr>
      <w:r>
        <w:t>The d</w:t>
      </w:r>
      <w:r w:rsidR="000D76A8">
        <w:t xml:space="preserve">raft </w:t>
      </w:r>
      <w:r w:rsidR="001B4138" w:rsidRPr="001B4138">
        <w:t xml:space="preserve">LPS2 </w:t>
      </w:r>
      <w:r w:rsidR="000D76A8">
        <w:t xml:space="preserve">has been developed in accordance with the </w:t>
      </w:r>
      <w:r w:rsidR="008E4E58" w:rsidRPr="00D42231">
        <w:t>Planning and Development (Local Planning Schemes) Regulations (</w:t>
      </w:r>
      <w:r w:rsidR="000D76A8">
        <w:t>Planning Regulations</w:t>
      </w:r>
      <w:r w:rsidR="008E4E58">
        <w:t>)</w:t>
      </w:r>
      <w:r w:rsidR="000D76A8">
        <w:t xml:space="preserve">, and upon gazettal will replace current Local Planning Scheme No. 1. </w:t>
      </w:r>
    </w:p>
    <w:p w14:paraId="2C0A67F6" w14:textId="1649C420" w:rsidR="001B4138" w:rsidRPr="001B4138" w:rsidRDefault="00673D0F" w:rsidP="001B470C">
      <w:pPr>
        <w:pStyle w:val="ListParagraph"/>
        <w:numPr>
          <w:ilvl w:val="0"/>
          <w:numId w:val="4"/>
        </w:numPr>
        <w:spacing w:after="60" w:line="240" w:lineRule="auto"/>
        <w:ind w:left="851" w:hanging="284"/>
      </w:pPr>
      <w:r>
        <w:t>The d</w:t>
      </w:r>
      <w:r w:rsidR="000D76A8">
        <w:t xml:space="preserve">raft LPS2 aligns with </w:t>
      </w:r>
      <w:r w:rsidR="000D76A8" w:rsidRPr="001B4138">
        <w:t xml:space="preserve">the </w:t>
      </w:r>
      <w:r w:rsidR="000D76A8">
        <w:t xml:space="preserve">recommendations of the </w:t>
      </w:r>
      <w:r w:rsidR="000D76A8" w:rsidRPr="001B4138">
        <w:t>City’s Planning Strategy</w:t>
      </w:r>
      <w:r w:rsidR="000D76A8">
        <w:t xml:space="preserve"> and</w:t>
      </w:r>
      <w:r w:rsidR="000D76A8" w:rsidRPr="001B4138">
        <w:t xml:space="preserve"> </w:t>
      </w:r>
      <w:r w:rsidR="000D76A8">
        <w:t xml:space="preserve">will </w:t>
      </w:r>
      <w:r w:rsidR="001B4138" w:rsidRPr="001B4138">
        <w:t xml:space="preserve">provide consistency </w:t>
      </w:r>
      <w:r w:rsidR="000D76A8">
        <w:t xml:space="preserve">between </w:t>
      </w:r>
      <w:r w:rsidR="001B4138" w:rsidRPr="001B4138">
        <w:t xml:space="preserve">the state </w:t>
      </w:r>
      <w:r w:rsidR="000D76A8">
        <w:t xml:space="preserve">and local </w:t>
      </w:r>
      <w:r w:rsidR="001B4138" w:rsidRPr="001B4138">
        <w:t>planning framework</w:t>
      </w:r>
      <w:r w:rsidR="000D76A8">
        <w:t>s,</w:t>
      </w:r>
      <w:r w:rsidR="001B4138" w:rsidRPr="001B4138">
        <w:t xml:space="preserve"> </w:t>
      </w:r>
      <w:r w:rsidR="000D76A8">
        <w:t>that include</w:t>
      </w:r>
      <w:r w:rsidR="008E4E58">
        <w:t>s</w:t>
      </w:r>
      <w:r w:rsidR="000D76A8">
        <w:t xml:space="preserve"> state and </w:t>
      </w:r>
      <w:r w:rsidR="001B4138" w:rsidRPr="001B4138">
        <w:t xml:space="preserve">local planning policies, </w:t>
      </w:r>
      <w:r w:rsidR="008E4E58">
        <w:t xml:space="preserve">plus </w:t>
      </w:r>
      <w:r w:rsidR="001B4138" w:rsidRPr="001B4138">
        <w:t>local structure plans and local development plans.</w:t>
      </w:r>
    </w:p>
    <w:p w14:paraId="1608F130" w14:textId="3C68CCA9" w:rsidR="001B4138" w:rsidRPr="00886AC3" w:rsidRDefault="00673D0F" w:rsidP="001B470C">
      <w:pPr>
        <w:pStyle w:val="ListParagraph"/>
        <w:numPr>
          <w:ilvl w:val="0"/>
          <w:numId w:val="4"/>
        </w:numPr>
        <w:spacing w:after="60" w:line="240" w:lineRule="auto"/>
        <w:ind w:left="851" w:hanging="284"/>
      </w:pPr>
      <w:r>
        <w:t>The d</w:t>
      </w:r>
      <w:r w:rsidR="001B4138" w:rsidRPr="00886AC3">
        <w:t xml:space="preserve">raft LPS2 was advertised in accordance with the Planning Regulations, and agency and public submissions </w:t>
      </w:r>
      <w:r w:rsidR="006F6A3B" w:rsidRPr="00886AC3">
        <w:t xml:space="preserve">were </w:t>
      </w:r>
      <w:r w:rsidR="001B4138" w:rsidRPr="00886AC3">
        <w:t xml:space="preserve">received during the comment period. </w:t>
      </w:r>
      <w:r w:rsidR="006F6A3B" w:rsidRPr="00886AC3">
        <w:t xml:space="preserve">Following close of advertising, </w:t>
      </w:r>
      <w:r w:rsidR="001B4138" w:rsidRPr="00886AC3">
        <w:t>issues raised in the submissions</w:t>
      </w:r>
      <w:r w:rsidR="006F6A3B" w:rsidRPr="00886AC3">
        <w:t xml:space="preserve"> have been considered</w:t>
      </w:r>
      <w:r w:rsidR="001B4138" w:rsidRPr="00886AC3">
        <w:t xml:space="preserve">, with </w:t>
      </w:r>
      <w:r w:rsidR="006F6A3B" w:rsidRPr="00886AC3">
        <w:t xml:space="preserve">a number of </w:t>
      </w:r>
      <w:r w:rsidR="001B4138" w:rsidRPr="00886AC3">
        <w:t xml:space="preserve">modifications proposed to </w:t>
      </w:r>
      <w:r w:rsidR="006F6A3B" w:rsidRPr="00886AC3">
        <w:t xml:space="preserve">draft LPS2 to </w:t>
      </w:r>
      <w:r w:rsidR="001B4138" w:rsidRPr="00886AC3">
        <w:t xml:space="preserve">address </w:t>
      </w:r>
      <w:r w:rsidR="006F6A3B" w:rsidRPr="00886AC3">
        <w:t xml:space="preserve">these. </w:t>
      </w:r>
    </w:p>
    <w:p w14:paraId="5347516A" w14:textId="725892FA" w:rsidR="000D5B8C" w:rsidRPr="00886AC3" w:rsidRDefault="000D76A8" w:rsidP="001B470C">
      <w:pPr>
        <w:pStyle w:val="ListParagraph"/>
        <w:numPr>
          <w:ilvl w:val="0"/>
          <w:numId w:val="4"/>
        </w:numPr>
        <w:spacing w:after="60" w:line="240" w:lineRule="auto"/>
        <w:ind w:left="851" w:hanging="284"/>
      </w:pPr>
      <w:r w:rsidRPr="00886AC3">
        <w:t xml:space="preserve">Staff recommend </w:t>
      </w:r>
      <w:r w:rsidR="007C375B" w:rsidRPr="00886AC3">
        <w:t>Council</w:t>
      </w:r>
      <w:r w:rsidR="001B4138" w:rsidRPr="00886AC3">
        <w:t xml:space="preserve"> </w:t>
      </w:r>
      <w:r w:rsidRPr="00886AC3">
        <w:t xml:space="preserve">resolve </w:t>
      </w:r>
      <w:r w:rsidR="007C375B" w:rsidRPr="00886AC3">
        <w:t xml:space="preserve">to </w:t>
      </w:r>
      <w:r w:rsidR="006F6A3B" w:rsidRPr="00886AC3">
        <w:t>support</w:t>
      </w:r>
      <w:r w:rsidR="007C375B" w:rsidRPr="00886AC3">
        <w:t xml:space="preserve"> </w:t>
      </w:r>
      <w:r w:rsidR="000D5B8C" w:rsidRPr="00886AC3">
        <w:t xml:space="preserve">draft </w:t>
      </w:r>
      <w:r w:rsidR="007C375B" w:rsidRPr="00886AC3">
        <w:t>City of Albany Local Planning Scheme No.</w:t>
      </w:r>
      <w:r w:rsidR="00F35BA7">
        <w:t xml:space="preserve"> </w:t>
      </w:r>
      <w:r w:rsidR="007C375B" w:rsidRPr="00886AC3">
        <w:t xml:space="preserve">2 subject to </w:t>
      </w:r>
      <w:r w:rsidR="000D5B8C" w:rsidRPr="00886AC3">
        <w:t>modifications</w:t>
      </w:r>
      <w:r w:rsidR="001B4138" w:rsidRPr="00886AC3">
        <w:t>,</w:t>
      </w:r>
      <w:r w:rsidR="007C375B" w:rsidRPr="00886AC3">
        <w:t xml:space="preserve"> and to advise the Western Australian Planning Commission </w:t>
      </w:r>
      <w:r w:rsidR="008E4E58" w:rsidRPr="00886AC3">
        <w:t xml:space="preserve">(WAPC) </w:t>
      </w:r>
      <w:r w:rsidR="007C375B" w:rsidRPr="00886AC3">
        <w:t>accordingly.</w:t>
      </w:r>
      <w:r w:rsidR="000D5B8C" w:rsidRPr="00886AC3">
        <w:t xml:space="preserve"> </w:t>
      </w:r>
    </w:p>
    <w:p w14:paraId="44167611" w14:textId="3B987878" w:rsidR="00162481" w:rsidRDefault="00162481" w:rsidP="009C7F4B">
      <w:pPr>
        <w:pStyle w:val="Heading2"/>
        <w:spacing w:before="0" w:line="240" w:lineRule="auto"/>
      </w:pPr>
      <w:r w:rsidRPr="001B2E4B">
        <w:t>RECOMMENDATION</w:t>
      </w:r>
    </w:p>
    <w:p w14:paraId="711D24EC" w14:textId="77777777" w:rsidR="00887B5E" w:rsidRPr="00EB1DF0" w:rsidRDefault="00887B5E" w:rsidP="00887B5E"/>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87B5E" w:rsidRPr="00887B5E" w14:paraId="406A4F93" w14:textId="77777777" w:rsidTr="00F45387">
        <w:trPr>
          <w:trHeight w:val="1463"/>
        </w:trPr>
        <w:tc>
          <w:tcPr>
            <w:tcW w:w="9356" w:type="dxa"/>
          </w:tcPr>
          <w:p w14:paraId="061E65F4" w14:textId="2D77FF98" w:rsidR="00887B5E" w:rsidRPr="00887B5E" w:rsidRDefault="00887B5E" w:rsidP="00887B5E">
            <w:pPr>
              <w:spacing w:line="240" w:lineRule="auto"/>
              <w:rPr>
                <w:rFonts w:cs="Arial"/>
                <w:b/>
              </w:rPr>
            </w:pPr>
            <w:r w:rsidRPr="00887B5E">
              <w:rPr>
                <w:rFonts w:cs="Arial"/>
                <w:b/>
              </w:rPr>
              <w:t>DIS333: RESOLUTION</w:t>
            </w:r>
          </w:p>
          <w:p w14:paraId="5739EAA0" w14:textId="77777777" w:rsidR="00887B5E" w:rsidRPr="00887B5E" w:rsidRDefault="00887B5E" w:rsidP="00887B5E">
            <w:pPr>
              <w:pStyle w:val="Default"/>
              <w:jc w:val="both"/>
              <w:rPr>
                <w:b/>
                <w:bCs/>
                <w:color w:val="auto"/>
                <w:sz w:val="22"/>
                <w:szCs w:val="22"/>
              </w:rPr>
            </w:pPr>
            <w:r w:rsidRPr="00887B5E">
              <w:rPr>
                <w:b/>
                <w:bCs/>
                <w:color w:val="auto"/>
                <w:sz w:val="22"/>
                <w:szCs w:val="22"/>
              </w:rPr>
              <w:t>VOTING REQUIREMENT: SIMPLE MAJORITY</w:t>
            </w:r>
          </w:p>
          <w:p w14:paraId="63EAE3AD" w14:textId="77777777" w:rsidR="00887B5E" w:rsidRPr="00887B5E" w:rsidRDefault="00887B5E" w:rsidP="00887B5E">
            <w:pPr>
              <w:pStyle w:val="Default"/>
              <w:jc w:val="both"/>
              <w:rPr>
                <w:b/>
                <w:bCs/>
                <w:color w:val="auto"/>
                <w:sz w:val="22"/>
                <w:szCs w:val="22"/>
              </w:rPr>
            </w:pPr>
          </w:p>
          <w:p w14:paraId="452D3EBC" w14:textId="77777777" w:rsidR="00887B5E" w:rsidRPr="00887B5E" w:rsidRDefault="00887B5E" w:rsidP="00887B5E">
            <w:pPr>
              <w:pStyle w:val="Default"/>
              <w:jc w:val="both"/>
              <w:rPr>
                <w:b/>
                <w:bCs/>
                <w:color w:val="auto"/>
                <w:sz w:val="22"/>
                <w:szCs w:val="22"/>
              </w:rPr>
            </w:pPr>
            <w:r w:rsidRPr="00887B5E">
              <w:rPr>
                <w:b/>
                <w:bCs/>
                <w:color w:val="auto"/>
                <w:sz w:val="22"/>
                <w:szCs w:val="22"/>
              </w:rPr>
              <w:t>MOVED: COUNCILLOR BROUGH</w:t>
            </w:r>
          </w:p>
          <w:p w14:paraId="73CC98CC" w14:textId="77777777" w:rsidR="00887B5E" w:rsidRPr="00887B5E" w:rsidRDefault="00887B5E" w:rsidP="00887B5E">
            <w:pPr>
              <w:pStyle w:val="Default"/>
              <w:jc w:val="both"/>
              <w:rPr>
                <w:b/>
                <w:bCs/>
                <w:color w:val="auto"/>
                <w:sz w:val="22"/>
                <w:szCs w:val="22"/>
              </w:rPr>
            </w:pPr>
            <w:r w:rsidRPr="00887B5E">
              <w:rPr>
                <w:b/>
                <w:bCs/>
                <w:color w:val="auto"/>
                <w:sz w:val="22"/>
                <w:szCs w:val="22"/>
              </w:rPr>
              <w:t>SECONDED: COUNCILLOR THOMSON</w:t>
            </w:r>
          </w:p>
          <w:p w14:paraId="0B0EB689" w14:textId="77777777" w:rsidR="00887B5E" w:rsidRPr="00887B5E" w:rsidRDefault="00887B5E" w:rsidP="00887B5E">
            <w:pPr>
              <w:pStyle w:val="Default"/>
              <w:jc w:val="both"/>
              <w:rPr>
                <w:b/>
                <w:bCs/>
                <w:color w:val="auto"/>
                <w:sz w:val="22"/>
                <w:szCs w:val="22"/>
              </w:rPr>
            </w:pPr>
          </w:p>
          <w:p w14:paraId="4E7D52F3" w14:textId="6F95342C" w:rsidR="00887B5E" w:rsidRPr="00887B5E" w:rsidRDefault="00887B5E" w:rsidP="00887B5E">
            <w:pPr>
              <w:spacing w:line="240" w:lineRule="auto"/>
              <w:rPr>
                <w:rFonts w:cs="Arial"/>
                <w:b/>
                <w:bCs/>
              </w:rPr>
            </w:pPr>
            <w:r w:rsidRPr="00887B5E">
              <w:rPr>
                <w:rFonts w:cs="Arial"/>
                <w:b/>
                <w:bCs/>
                <w:color w:val="000000" w:themeColor="text1"/>
              </w:rPr>
              <w:t>THAT Council Pursuant to Regulation 25(3) of the Regulations, advise the Western Australian Planning Commission (WAPC) that it</w:t>
            </w:r>
            <w:r w:rsidRPr="00887B5E">
              <w:rPr>
                <w:rFonts w:cs="Arial"/>
                <w:b/>
                <w:bCs/>
              </w:rPr>
              <w:t xml:space="preserve"> SUPPORTS the draft scheme with proposed modifications to address issues raised during the advertising process, including the following amendments:</w:t>
            </w:r>
          </w:p>
          <w:p w14:paraId="38E4226C" w14:textId="77777777" w:rsidR="00887B5E" w:rsidRPr="002F06AD" w:rsidRDefault="00887B5E" w:rsidP="00887B5E">
            <w:pPr>
              <w:spacing w:line="240" w:lineRule="auto"/>
              <w:rPr>
                <w:rFonts w:cs="Arial"/>
                <w:b/>
                <w:bCs/>
                <w:i/>
                <w:iCs/>
                <w:color w:val="000000" w:themeColor="text1"/>
                <w:sz w:val="12"/>
                <w:szCs w:val="12"/>
              </w:rPr>
            </w:pPr>
          </w:p>
          <w:p w14:paraId="23096386" w14:textId="77777777" w:rsidR="00887B5E" w:rsidRPr="00887B5E" w:rsidRDefault="00887B5E" w:rsidP="00887B5E">
            <w:pPr>
              <w:numPr>
                <w:ilvl w:val="0"/>
                <w:numId w:val="20"/>
              </w:numPr>
              <w:spacing w:line="240" w:lineRule="auto"/>
              <w:rPr>
                <w:rFonts w:cs="Arial"/>
                <w:b/>
                <w:bCs/>
                <w:i/>
                <w:iCs/>
              </w:rPr>
            </w:pPr>
            <w:r w:rsidRPr="00887B5E">
              <w:rPr>
                <w:rFonts w:cs="Arial"/>
                <w:b/>
                <w:bCs/>
                <w:i/>
                <w:iCs/>
              </w:rPr>
              <w:t xml:space="preserve">Include the following modifications to the schedule of submissions and update the schedule of modifications </w:t>
            </w:r>
            <w:proofErr w:type="gramStart"/>
            <w:r w:rsidRPr="00887B5E">
              <w:rPr>
                <w:rFonts w:cs="Arial"/>
                <w:b/>
                <w:bCs/>
                <w:i/>
                <w:iCs/>
              </w:rPr>
              <w:t>accordingly;</w:t>
            </w:r>
            <w:proofErr w:type="gramEnd"/>
            <w:r w:rsidRPr="00887B5E">
              <w:rPr>
                <w:rFonts w:cs="Arial"/>
                <w:b/>
                <w:bCs/>
                <w:i/>
                <w:iCs/>
              </w:rPr>
              <w:t xml:space="preserve"> </w:t>
            </w:r>
          </w:p>
          <w:p w14:paraId="3A3BE0CD" w14:textId="77777777" w:rsidR="00887B5E" w:rsidRPr="002F06AD" w:rsidRDefault="00887B5E" w:rsidP="00887B5E">
            <w:pPr>
              <w:spacing w:line="240" w:lineRule="auto"/>
              <w:ind w:left="360"/>
              <w:rPr>
                <w:rFonts w:cs="Arial"/>
                <w:b/>
                <w:bCs/>
                <w:i/>
                <w:iCs/>
                <w:sz w:val="12"/>
                <w:szCs w:val="12"/>
              </w:rPr>
            </w:pPr>
          </w:p>
          <w:p w14:paraId="262BD923" w14:textId="77777777" w:rsidR="00887B5E" w:rsidRPr="00887B5E" w:rsidRDefault="00887B5E" w:rsidP="00887B5E">
            <w:pPr>
              <w:pStyle w:val="ListParagraph"/>
              <w:numPr>
                <w:ilvl w:val="0"/>
                <w:numId w:val="21"/>
              </w:numPr>
              <w:spacing w:line="240" w:lineRule="auto"/>
              <w:contextualSpacing/>
              <w:rPr>
                <w:rFonts w:cs="Arial"/>
                <w:b/>
                <w:bCs/>
                <w:i/>
                <w:iCs/>
              </w:rPr>
            </w:pPr>
            <w:r w:rsidRPr="00887B5E">
              <w:rPr>
                <w:rFonts w:cs="Arial"/>
                <w:b/>
                <w:bCs/>
                <w:i/>
                <w:iCs/>
              </w:rPr>
              <w:t>In the Table 3, Zoning Table, change:</w:t>
            </w:r>
          </w:p>
          <w:p w14:paraId="0E1E331D" w14:textId="6EBE540D" w:rsidR="00887B5E" w:rsidRPr="00FA571A" w:rsidRDefault="00887B5E" w:rsidP="00FA571A">
            <w:pPr>
              <w:pStyle w:val="ListParagraph"/>
              <w:spacing w:line="240" w:lineRule="auto"/>
              <w:rPr>
                <w:rFonts w:cs="Arial"/>
                <w:b/>
                <w:bCs/>
                <w:i/>
                <w:iCs/>
              </w:rPr>
            </w:pPr>
            <w:r w:rsidRPr="00887B5E">
              <w:rPr>
                <w:rFonts w:cs="Arial"/>
                <w:b/>
                <w:bCs/>
                <w:i/>
                <w:iCs/>
              </w:rPr>
              <w:t>‘Tree Farm’ from ‘D’ to ‘P’ use in the Rural zone.</w:t>
            </w:r>
          </w:p>
          <w:p w14:paraId="1934AF55" w14:textId="77777777" w:rsidR="00887B5E" w:rsidRPr="002F06AD" w:rsidRDefault="00887B5E" w:rsidP="00FA571A">
            <w:pPr>
              <w:spacing w:line="240" w:lineRule="auto"/>
              <w:rPr>
                <w:rFonts w:cs="Arial"/>
                <w:b/>
                <w:bCs/>
                <w:color w:val="000000"/>
                <w:sz w:val="12"/>
                <w:szCs w:val="12"/>
              </w:rPr>
            </w:pPr>
          </w:p>
          <w:p w14:paraId="15371F61" w14:textId="77777777" w:rsidR="00887B5E" w:rsidRPr="00FA571A" w:rsidRDefault="00887B5E" w:rsidP="00FA571A">
            <w:pPr>
              <w:numPr>
                <w:ilvl w:val="0"/>
                <w:numId w:val="20"/>
              </w:numPr>
              <w:spacing w:line="240" w:lineRule="auto"/>
              <w:rPr>
                <w:rFonts w:cs="Arial"/>
                <w:b/>
                <w:bCs/>
                <w:i/>
                <w:iCs/>
                <w:color w:val="000000"/>
              </w:rPr>
            </w:pPr>
            <w:r w:rsidRPr="00FA571A">
              <w:rPr>
                <w:rFonts w:cs="Arial"/>
                <w:b/>
                <w:bCs/>
                <w:i/>
                <w:iCs/>
                <w:color w:val="000000"/>
              </w:rPr>
              <w:t>Recommendation 62:</w:t>
            </w:r>
          </w:p>
          <w:p w14:paraId="7EBB9B5C" w14:textId="77777777" w:rsidR="00887B5E" w:rsidRPr="00FA571A" w:rsidRDefault="00887B5E" w:rsidP="00FA571A">
            <w:pPr>
              <w:pStyle w:val="ListParagraph"/>
              <w:spacing w:line="240" w:lineRule="auto"/>
              <w:ind w:left="360"/>
              <w:rPr>
                <w:rFonts w:cs="Arial"/>
                <w:b/>
                <w:bCs/>
                <w:i/>
                <w:iCs/>
                <w:color w:val="000000"/>
              </w:rPr>
            </w:pPr>
            <w:r w:rsidRPr="00FA571A">
              <w:rPr>
                <w:rFonts w:cs="Arial"/>
                <w:b/>
                <w:bCs/>
                <w:i/>
                <w:iCs/>
                <w:color w:val="000000"/>
              </w:rPr>
              <w:t>Modify the Schedule 1, Table 8, AR12, ‘Description of Land’, by deleting the following text:</w:t>
            </w:r>
          </w:p>
          <w:p w14:paraId="7E44116D" w14:textId="77777777" w:rsidR="00887B5E" w:rsidRPr="002F06AD" w:rsidRDefault="00887B5E" w:rsidP="00887B5E">
            <w:pPr>
              <w:pStyle w:val="ListParagraph"/>
              <w:spacing w:line="240" w:lineRule="auto"/>
              <w:rPr>
                <w:rFonts w:cs="Arial"/>
                <w:b/>
                <w:bCs/>
                <w:color w:val="000000"/>
                <w:sz w:val="12"/>
                <w:szCs w:val="12"/>
              </w:rPr>
            </w:pPr>
          </w:p>
          <w:p w14:paraId="145D904A" w14:textId="77777777" w:rsidR="00887B5E" w:rsidRPr="00887B5E" w:rsidRDefault="00887B5E" w:rsidP="002F06AD">
            <w:pPr>
              <w:spacing w:after="120" w:line="240" w:lineRule="auto"/>
              <w:ind w:firstLine="720"/>
              <w:rPr>
                <w:rFonts w:cs="Arial"/>
                <w:b/>
                <w:bCs/>
                <w:i/>
                <w:iCs/>
                <w:strike/>
                <w:color w:val="000000"/>
              </w:rPr>
            </w:pPr>
            <w:r w:rsidRPr="00887B5E">
              <w:rPr>
                <w:rFonts w:cs="Arial"/>
                <w:b/>
                <w:bCs/>
                <w:i/>
                <w:iCs/>
                <w:strike/>
                <w:color w:val="000000"/>
              </w:rPr>
              <w:t xml:space="preserve">R 50239 (Location 8099) and </w:t>
            </w:r>
          </w:p>
          <w:p w14:paraId="64752CF0" w14:textId="77777777" w:rsidR="00887B5E" w:rsidRPr="00FA571A" w:rsidRDefault="00887B5E" w:rsidP="00FA571A">
            <w:pPr>
              <w:numPr>
                <w:ilvl w:val="0"/>
                <w:numId w:val="20"/>
              </w:numPr>
              <w:spacing w:line="240" w:lineRule="auto"/>
              <w:rPr>
                <w:rFonts w:cs="Arial"/>
                <w:b/>
                <w:bCs/>
                <w:i/>
                <w:iCs/>
                <w:color w:val="000000"/>
              </w:rPr>
            </w:pPr>
            <w:r w:rsidRPr="00FA571A">
              <w:rPr>
                <w:rFonts w:cs="Arial"/>
                <w:b/>
                <w:bCs/>
                <w:i/>
                <w:iCs/>
                <w:color w:val="000000"/>
              </w:rPr>
              <w:t>Recommendation 63:</w:t>
            </w:r>
          </w:p>
          <w:p w14:paraId="7E49ED04" w14:textId="77777777" w:rsidR="00887B5E" w:rsidRPr="00FA571A" w:rsidRDefault="00887B5E" w:rsidP="00FA571A">
            <w:pPr>
              <w:pStyle w:val="ListParagraph"/>
              <w:spacing w:line="240" w:lineRule="auto"/>
              <w:ind w:left="360"/>
              <w:rPr>
                <w:rFonts w:cs="Arial"/>
                <w:b/>
                <w:bCs/>
                <w:i/>
                <w:iCs/>
                <w:color w:val="000000"/>
              </w:rPr>
            </w:pPr>
            <w:r w:rsidRPr="00FA571A">
              <w:rPr>
                <w:rFonts w:cs="Arial"/>
                <w:b/>
                <w:bCs/>
                <w:i/>
                <w:iCs/>
                <w:color w:val="000000"/>
              </w:rPr>
              <w:t>Modify Schedule 1, Table 8, AR12, (5)(c) as follows:</w:t>
            </w:r>
          </w:p>
          <w:p w14:paraId="7516BFFD" w14:textId="77777777" w:rsidR="00887B5E" w:rsidRPr="002F06AD" w:rsidRDefault="00887B5E" w:rsidP="00887B5E">
            <w:pPr>
              <w:spacing w:line="240" w:lineRule="auto"/>
              <w:rPr>
                <w:rFonts w:cs="Arial"/>
                <w:b/>
                <w:bCs/>
                <w:color w:val="000000"/>
                <w:sz w:val="12"/>
                <w:szCs w:val="12"/>
              </w:rPr>
            </w:pPr>
          </w:p>
          <w:p w14:paraId="04D051C3" w14:textId="6623F4D5" w:rsidR="00887B5E" w:rsidRPr="00FA571A" w:rsidRDefault="00887B5E" w:rsidP="00FA571A">
            <w:pPr>
              <w:pStyle w:val="ListParagraph"/>
              <w:numPr>
                <w:ilvl w:val="0"/>
                <w:numId w:val="40"/>
              </w:numPr>
              <w:spacing w:line="240" w:lineRule="auto"/>
              <w:rPr>
                <w:rFonts w:cs="Arial"/>
                <w:b/>
                <w:bCs/>
                <w:i/>
                <w:iCs/>
                <w:color w:val="000000"/>
              </w:rPr>
            </w:pPr>
            <w:r w:rsidRPr="00FA571A">
              <w:rPr>
                <w:rFonts w:cs="Arial"/>
                <w:b/>
                <w:bCs/>
                <w:i/>
                <w:iCs/>
                <w:color w:val="000000"/>
              </w:rPr>
              <w:t xml:space="preserve">All development shall be sympathetic to existing landscape elements (namely landform and vegetation) in terms of their designs, materials and colour. Wherever metal cladding, the finish used shall be of </w:t>
            </w:r>
            <w:r w:rsidRPr="00FA571A">
              <w:rPr>
                <w:rFonts w:cs="Arial"/>
                <w:b/>
                <w:bCs/>
                <w:i/>
                <w:iCs/>
                <w:strike/>
                <w:color w:val="000000"/>
              </w:rPr>
              <w:t>green</w:t>
            </w:r>
            <w:r w:rsidRPr="00FA571A">
              <w:rPr>
                <w:rFonts w:cs="Arial"/>
                <w:b/>
                <w:bCs/>
                <w:i/>
                <w:iCs/>
                <w:color w:val="000000"/>
              </w:rPr>
              <w:t xml:space="preserve"> </w:t>
            </w:r>
            <w:r w:rsidRPr="00FA571A">
              <w:rPr>
                <w:rFonts w:cs="Arial"/>
                <w:b/>
                <w:bCs/>
                <w:i/>
                <w:iCs/>
                <w:color w:val="000000"/>
                <w:u w:val="single"/>
              </w:rPr>
              <w:t>dark</w:t>
            </w:r>
            <w:r w:rsidRPr="00FA571A">
              <w:rPr>
                <w:rFonts w:cs="Arial"/>
                <w:b/>
                <w:bCs/>
                <w:i/>
                <w:iCs/>
                <w:color w:val="000000"/>
              </w:rPr>
              <w:t xml:space="preserve"> tones.</w:t>
            </w:r>
          </w:p>
          <w:p w14:paraId="050454CE" w14:textId="77777777" w:rsidR="00FA571A" w:rsidRPr="002F06AD" w:rsidRDefault="00FA571A" w:rsidP="00887B5E">
            <w:pPr>
              <w:spacing w:line="240" w:lineRule="auto"/>
              <w:rPr>
                <w:rFonts w:cs="Arial"/>
                <w:b/>
                <w:bCs/>
                <w:color w:val="000000"/>
                <w:sz w:val="12"/>
                <w:szCs w:val="12"/>
              </w:rPr>
            </w:pPr>
          </w:p>
          <w:p w14:paraId="50263BA1" w14:textId="037A0CA0" w:rsidR="00887B5E" w:rsidRPr="002F06AD" w:rsidRDefault="00887B5E" w:rsidP="002F06AD">
            <w:pPr>
              <w:numPr>
                <w:ilvl w:val="0"/>
                <w:numId w:val="20"/>
              </w:numPr>
              <w:spacing w:line="240" w:lineRule="auto"/>
              <w:rPr>
                <w:rFonts w:cs="Arial"/>
                <w:b/>
                <w:bCs/>
                <w:i/>
                <w:iCs/>
              </w:rPr>
            </w:pPr>
            <w:r w:rsidRPr="003E6898">
              <w:rPr>
                <w:rFonts w:cs="Arial"/>
                <w:b/>
                <w:bCs/>
                <w:i/>
                <w:iCs/>
              </w:rPr>
              <w:t>Recommendation 64:</w:t>
            </w:r>
          </w:p>
          <w:p w14:paraId="65CA6774" w14:textId="77777777" w:rsidR="00887B5E" w:rsidRPr="003E6898" w:rsidRDefault="00887B5E" w:rsidP="003E6898">
            <w:pPr>
              <w:pStyle w:val="ListParagraph"/>
              <w:spacing w:line="240" w:lineRule="auto"/>
              <w:ind w:left="360"/>
              <w:rPr>
                <w:rFonts w:cs="Arial"/>
                <w:b/>
                <w:bCs/>
                <w:i/>
                <w:iCs/>
              </w:rPr>
            </w:pPr>
            <w:r w:rsidRPr="003E6898">
              <w:rPr>
                <w:rFonts w:cs="Arial"/>
                <w:b/>
                <w:bCs/>
                <w:i/>
                <w:iCs/>
              </w:rPr>
              <w:lastRenderedPageBreak/>
              <w:t>Include a new provision at Schedule 1, Table 8, AR12, as follows:</w:t>
            </w:r>
          </w:p>
          <w:p w14:paraId="20EFB06C" w14:textId="77777777" w:rsidR="00887B5E" w:rsidRPr="002F06AD" w:rsidRDefault="00887B5E" w:rsidP="00887B5E">
            <w:pPr>
              <w:pStyle w:val="ListParagraph"/>
              <w:spacing w:line="240" w:lineRule="auto"/>
              <w:rPr>
                <w:rFonts w:cs="Arial"/>
                <w:b/>
                <w:bCs/>
                <w:sz w:val="12"/>
                <w:szCs w:val="12"/>
              </w:rPr>
            </w:pPr>
          </w:p>
          <w:p w14:paraId="264FEC90" w14:textId="77777777" w:rsidR="00887B5E" w:rsidRPr="00887B5E" w:rsidRDefault="00887B5E" w:rsidP="00887B5E">
            <w:pPr>
              <w:pStyle w:val="ListParagraph"/>
              <w:numPr>
                <w:ilvl w:val="0"/>
                <w:numId w:val="37"/>
              </w:numPr>
              <w:spacing w:line="240" w:lineRule="auto"/>
              <w:contextualSpacing/>
              <w:jc w:val="left"/>
              <w:rPr>
                <w:rFonts w:cs="Arial"/>
                <w:b/>
                <w:bCs/>
                <w:i/>
                <w:iCs/>
              </w:rPr>
            </w:pPr>
            <w:r w:rsidRPr="00887B5E">
              <w:rPr>
                <w:rFonts w:cs="Arial"/>
                <w:b/>
                <w:bCs/>
                <w:i/>
                <w:iCs/>
              </w:rPr>
              <w:t>The use of the land as an exhibition centre may include the exhibiting of marine heritage, flora and fauna and tourism facilities.</w:t>
            </w:r>
          </w:p>
          <w:p w14:paraId="6333152B" w14:textId="77777777" w:rsidR="00887B5E" w:rsidRPr="002F06AD" w:rsidRDefault="00887B5E" w:rsidP="00887B5E">
            <w:pPr>
              <w:spacing w:line="240" w:lineRule="auto"/>
              <w:rPr>
                <w:rFonts w:cs="Arial"/>
                <w:b/>
                <w:bCs/>
                <w:i/>
                <w:iCs/>
                <w:sz w:val="12"/>
                <w:szCs w:val="12"/>
              </w:rPr>
            </w:pPr>
          </w:p>
          <w:p w14:paraId="7A1970CD" w14:textId="65C56554" w:rsidR="002F06AD" w:rsidRPr="002F06AD" w:rsidRDefault="003E6898" w:rsidP="002F06AD">
            <w:pPr>
              <w:spacing w:line="240" w:lineRule="auto"/>
              <w:ind w:left="720"/>
              <w:rPr>
                <w:rFonts w:cs="Arial"/>
                <w:b/>
                <w:bCs/>
                <w:i/>
                <w:iCs/>
              </w:rPr>
            </w:pPr>
            <w:r>
              <w:rPr>
                <w:rFonts w:cs="Arial"/>
                <w:b/>
                <w:bCs/>
              </w:rPr>
              <w:t>*</w:t>
            </w:r>
            <w:r w:rsidR="00887B5E" w:rsidRPr="003E6898">
              <w:rPr>
                <w:rFonts w:cs="Arial"/>
                <w:b/>
                <w:bCs/>
                <w:i/>
                <w:iCs/>
              </w:rPr>
              <w:t xml:space="preserve">Note: </w:t>
            </w:r>
            <w:r>
              <w:rPr>
                <w:rFonts w:cs="Arial"/>
                <w:b/>
                <w:bCs/>
                <w:i/>
                <w:iCs/>
              </w:rPr>
              <w:t>T</w:t>
            </w:r>
            <w:r w:rsidR="00887B5E" w:rsidRPr="003E6898">
              <w:rPr>
                <w:rFonts w:cs="Arial"/>
                <w:b/>
                <w:bCs/>
                <w:i/>
                <w:iCs/>
              </w:rPr>
              <w:t xml:space="preserve">he above recommendation overrides Recommendation 34 in the </w:t>
            </w:r>
            <w:r w:rsidR="00887B5E" w:rsidRPr="003E6898">
              <w:rPr>
                <w:rFonts w:cs="Arial"/>
                <w:b/>
                <w:bCs/>
                <w:i/>
                <w:iCs/>
              </w:rPr>
              <w:tab/>
              <w:t xml:space="preserve">schedule of submissions and schedule of modifications which </w:t>
            </w:r>
            <w:r w:rsidR="002F06AD">
              <w:rPr>
                <w:rFonts w:cs="Arial"/>
                <w:b/>
                <w:bCs/>
                <w:i/>
                <w:iCs/>
              </w:rPr>
              <w:t>stat</w:t>
            </w:r>
            <w:r w:rsidR="009D0B86">
              <w:rPr>
                <w:rFonts w:cs="Arial"/>
                <w:b/>
                <w:bCs/>
                <w:i/>
                <w:iCs/>
              </w:rPr>
              <w:t>e</w:t>
            </w:r>
            <w:r w:rsidR="002F06AD">
              <w:rPr>
                <w:rFonts w:cs="Arial"/>
                <w:b/>
                <w:bCs/>
                <w:i/>
                <w:iCs/>
              </w:rPr>
              <w:t>:</w:t>
            </w:r>
          </w:p>
          <w:p w14:paraId="35C8CD97" w14:textId="23D2112D" w:rsidR="00887B5E" w:rsidRPr="003E6898" w:rsidRDefault="00887B5E" w:rsidP="002F06AD">
            <w:pPr>
              <w:spacing w:before="120" w:line="240" w:lineRule="auto"/>
              <w:rPr>
                <w:rFonts w:cs="Arial"/>
                <w:b/>
                <w:bCs/>
                <w:i/>
                <w:iCs/>
                <w:u w:val="single"/>
              </w:rPr>
            </w:pPr>
            <w:r w:rsidRPr="003E6898">
              <w:rPr>
                <w:rFonts w:cs="Arial"/>
                <w:b/>
                <w:bCs/>
                <w:i/>
                <w:iCs/>
                <w:u w:val="single"/>
              </w:rPr>
              <w:t>Schedule of Submissions</w:t>
            </w:r>
          </w:p>
          <w:p w14:paraId="7383DA37" w14:textId="77777777" w:rsidR="00887B5E" w:rsidRPr="002F06AD" w:rsidRDefault="00887B5E" w:rsidP="00887B5E">
            <w:pPr>
              <w:spacing w:line="240" w:lineRule="auto"/>
              <w:rPr>
                <w:rFonts w:cs="Arial"/>
                <w:b/>
                <w:bCs/>
                <w:i/>
                <w:iCs/>
                <w:sz w:val="12"/>
                <w:szCs w:val="12"/>
                <w:u w:val="single"/>
              </w:rPr>
            </w:pPr>
          </w:p>
          <w:p w14:paraId="2457714F" w14:textId="16793468" w:rsidR="00887B5E" w:rsidRPr="003E6898" w:rsidRDefault="00887B5E" w:rsidP="002F06AD">
            <w:pPr>
              <w:spacing w:line="240" w:lineRule="auto"/>
              <w:ind w:left="316" w:hanging="316"/>
              <w:rPr>
                <w:rFonts w:cs="Arial"/>
                <w:b/>
                <w:bCs/>
                <w:i/>
                <w:iCs/>
              </w:rPr>
            </w:pPr>
            <w:r w:rsidRPr="003E6898">
              <w:rPr>
                <w:rFonts w:cs="Arial"/>
                <w:b/>
                <w:bCs/>
                <w:i/>
                <w:iCs/>
              </w:rPr>
              <w:t>34. Rather than modifying the model scheme definition, it is recommended that a new provision is included at Schedule 1, Table 8, AR12 as follows:</w:t>
            </w:r>
          </w:p>
          <w:p w14:paraId="49A2AAF5" w14:textId="77777777" w:rsidR="00887B5E" w:rsidRPr="003E6898" w:rsidRDefault="00887B5E" w:rsidP="00887B5E">
            <w:pPr>
              <w:spacing w:line="240" w:lineRule="auto"/>
              <w:rPr>
                <w:rFonts w:cs="Arial"/>
                <w:b/>
                <w:bCs/>
                <w:i/>
                <w:iCs/>
              </w:rPr>
            </w:pPr>
          </w:p>
          <w:p w14:paraId="008548E2" w14:textId="77777777" w:rsidR="00887B5E" w:rsidRPr="003E6898" w:rsidRDefault="00887B5E" w:rsidP="00887B5E">
            <w:pPr>
              <w:pStyle w:val="ListParagraph"/>
              <w:numPr>
                <w:ilvl w:val="0"/>
                <w:numId w:val="38"/>
              </w:numPr>
              <w:spacing w:line="240" w:lineRule="auto"/>
              <w:contextualSpacing/>
              <w:jc w:val="left"/>
              <w:rPr>
                <w:rFonts w:cs="Arial"/>
                <w:b/>
                <w:bCs/>
                <w:i/>
                <w:iCs/>
              </w:rPr>
            </w:pPr>
            <w:r w:rsidRPr="003E6898">
              <w:rPr>
                <w:rFonts w:cs="Arial"/>
                <w:b/>
                <w:bCs/>
                <w:i/>
                <w:iCs/>
              </w:rPr>
              <w:t>The use of the land as exhibition centre may include the exhibiting of marine heritage and flora and fauna.</w:t>
            </w:r>
          </w:p>
          <w:p w14:paraId="1449AB58" w14:textId="77777777" w:rsidR="00887B5E" w:rsidRPr="002F06AD" w:rsidRDefault="00887B5E" w:rsidP="00887B5E">
            <w:pPr>
              <w:spacing w:line="240" w:lineRule="auto"/>
              <w:rPr>
                <w:rFonts w:cs="Arial"/>
                <w:b/>
                <w:bCs/>
                <w:sz w:val="12"/>
                <w:szCs w:val="12"/>
              </w:rPr>
            </w:pPr>
          </w:p>
          <w:p w14:paraId="693F0D02" w14:textId="77777777" w:rsidR="00887B5E" w:rsidRPr="003E6898" w:rsidRDefault="00887B5E" w:rsidP="003E6898">
            <w:pPr>
              <w:numPr>
                <w:ilvl w:val="0"/>
                <w:numId w:val="20"/>
              </w:numPr>
              <w:spacing w:line="240" w:lineRule="auto"/>
              <w:rPr>
                <w:rFonts w:cs="Arial"/>
                <w:b/>
                <w:bCs/>
                <w:i/>
                <w:iCs/>
              </w:rPr>
            </w:pPr>
            <w:r w:rsidRPr="003E6898">
              <w:rPr>
                <w:rFonts w:cs="Arial"/>
                <w:b/>
                <w:bCs/>
                <w:i/>
                <w:iCs/>
              </w:rPr>
              <w:t>Recommendation 65:</w:t>
            </w:r>
          </w:p>
          <w:p w14:paraId="32E2FA5B" w14:textId="77777777" w:rsidR="00887B5E" w:rsidRPr="002F06AD" w:rsidRDefault="00887B5E" w:rsidP="00887B5E">
            <w:pPr>
              <w:pStyle w:val="ListParagraph"/>
              <w:spacing w:line="240" w:lineRule="auto"/>
              <w:rPr>
                <w:rFonts w:cs="Arial"/>
                <w:b/>
                <w:bCs/>
                <w:sz w:val="12"/>
                <w:szCs w:val="12"/>
              </w:rPr>
            </w:pPr>
          </w:p>
          <w:p w14:paraId="48AB3127" w14:textId="77777777" w:rsidR="00887B5E" w:rsidRPr="003E6898" w:rsidRDefault="00887B5E" w:rsidP="003E6898">
            <w:pPr>
              <w:pStyle w:val="ListParagraph"/>
              <w:spacing w:line="240" w:lineRule="auto"/>
              <w:ind w:left="360"/>
              <w:rPr>
                <w:rFonts w:cs="Arial"/>
                <w:b/>
                <w:bCs/>
                <w:i/>
                <w:iCs/>
              </w:rPr>
            </w:pPr>
            <w:r w:rsidRPr="003E6898">
              <w:rPr>
                <w:rFonts w:cs="Arial"/>
                <w:b/>
                <w:bCs/>
                <w:i/>
                <w:iCs/>
              </w:rPr>
              <w:t>In Table 3 – Zoning Table change:</w:t>
            </w:r>
          </w:p>
          <w:p w14:paraId="6A897291" w14:textId="77777777" w:rsidR="00887B5E" w:rsidRPr="002F06AD" w:rsidRDefault="00887B5E" w:rsidP="00887B5E">
            <w:pPr>
              <w:pStyle w:val="ListParagraph"/>
              <w:spacing w:line="240" w:lineRule="auto"/>
              <w:rPr>
                <w:rFonts w:cs="Arial"/>
                <w:b/>
                <w:bCs/>
                <w:i/>
                <w:iCs/>
                <w:sz w:val="12"/>
                <w:szCs w:val="12"/>
              </w:rPr>
            </w:pPr>
          </w:p>
          <w:p w14:paraId="35FD16DE" w14:textId="77777777" w:rsidR="00887B5E" w:rsidRPr="003E6898" w:rsidRDefault="00887B5E" w:rsidP="003E6898">
            <w:pPr>
              <w:pStyle w:val="ListParagraph"/>
              <w:numPr>
                <w:ilvl w:val="0"/>
                <w:numId w:val="39"/>
              </w:numPr>
              <w:spacing w:line="240" w:lineRule="auto"/>
              <w:ind w:left="883" w:hanging="284"/>
              <w:contextualSpacing/>
              <w:jc w:val="left"/>
              <w:rPr>
                <w:rFonts w:cs="Arial"/>
                <w:b/>
                <w:bCs/>
                <w:i/>
                <w:iCs/>
              </w:rPr>
            </w:pPr>
            <w:r w:rsidRPr="003E6898">
              <w:rPr>
                <w:rFonts w:cs="Arial"/>
                <w:b/>
                <w:bCs/>
                <w:i/>
                <w:iCs/>
              </w:rPr>
              <w:t>‘Lunch Bar’ from ‘X’ to ‘D’ use in the ‘Industrial Development’ Zone.</w:t>
            </w:r>
          </w:p>
          <w:p w14:paraId="49631598" w14:textId="77777777" w:rsidR="00887B5E" w:rsidRPr="003E6898" w:rsidRDefault="00887B5E" w:rsidP="003E6898">
            <w:pPr>
              <w:pStyle w:val="ListParagraph"/>
              <w:numPr>
                <w:ilvl w:val="0"/>
                <w:numId w:val="39"/>
              </w:numPr>
              <w:spacing w:line="240" w:lineRule="auto"/>
              <w:ind w:left="883" w:hanging="284"/>
              <w:contextualSpacing/>
              <w:jc w:val="left"/>
              <w:rPr>
                <w:rFonts w:cs="Arial"/>
                <w:b/>
                <w:bCs/>
                <w:i/>
                <w:iCs/>
              </w:rPr>
            </w:pPr>
            <w:r w:rsidRPr="003E6898">
              <w:rPr>
                <w:rFonts w:cs="Arial"/>
                <w:b/>
                <w:bCs/>
                <w:i/>
                <w:iCs/>
              </w:rPr>
              <w:t>‘Motor Vehicle, Boat or Caravan Sales’ from ‘X’ to ‘D’ use in the ‘Industrial Development’ Zone.</w:t>
            </w:r>
          </w:p>
          <w:p w14:paraId="794044FA" w14:textId="77777777" w:rsidR="00887B5E" w:rsidRPr="003E6898" w:rsidRDefault="00887B5E" w:rsidP="003E6898">
            <w:pPr>
              <w:pStyle w:val="ListParagraph"/>
              <w:numPr>
                <w:ilvl w:val="0"/>
                <w:numId w:val="39"/>
              </w:numPr>
              <w:spacing w:line="240" w:lineRule="auto"/>
              <w:ind w:left="883" w:hanging="284"/>
              <w:contextualSpacing/>
              <w:jc w:val="left"/>
              <w:rPr>
                <w:rFonts w:cs="Arial"/>
                <w:b/>
                <w:bCs/>
                <w:i/>
                <w:iCs/>
              </w:rPr>
            </w:pPr>
            <w:r w:rsidRPr="003E6898">
              <w:rPr>
                <w:rFonts w:cs="Arial"/>
                <w:b/>
                <w:bCs/>
                <w:i/>
                <w:iCs/>
              </w:rPr>
              <w:t>‘Motor Vehicle Wash’ from ‘X’ to ‘D’ use in the ‘Industrial Development’ Zone.</w:t>
            </w:r>
          </w:p>
          <w:p w14:paraId="31A32614" w14:textId="6632754D" w:rsidR="00887B5E" w:rsidRDefault="00887B5E" w:rsidP="003E6898">
            <w:pPr>
              <w:pStyle w:val="ListParagraph"/>
              <w:numPr>
                <w:ilvl w:val="0"/>
                <w:numId w:val="39"/>
              </w:numPr>
              <w:spacing w:line="240" w:lineRule="auto"/>
              <w:ind w:left="883" w:hanging="284"/>
              <w:contextualSpacing/>
              <w:jc w:val="left"/>
              <w:rPr>
                <w:rFonts w:cs="Arial"/>
                <w:b/>
                <w:bCs/>
                <w:i/>
                <w:iCs/>
              </w:rPr>
            </w:pPr>
            <w:r w:rsidRPr="003E6898">
              <w:rPr>
                <w:rFonts w:cs="Arial"/>
                <w:b/>
                <w:bCs/>
                <w:i/>
                <w:iCs/>
              </w:rPr>
              <w:t>‘Recreation-Private’ from ‘X’ to ‘A’ use in the ‘Industrial Development’ Zone.</w:t>
            </w:r>
          </w:p>
          <w:p w14:paraId="38CB04A8" w14:textId="77777777" w:rsidR="003E6898" w:rsidRPr="002F06AD" w:rsidRDefault="003E6898" w:rsidP="003E6898">
            <w:pPr>
              <w:pStyle w:val="ListParagraph"/>
              <w:spacing w:line="240" w:lineRule="auto"/>
              <w:ind w:left="883"/>
              <w:contextualSpacing/>
              <w:jc w:val="left"/>
              <w:rPr>
                <w:rFonts w:cs="Arial"/>
                <w:b/>
                <w:bCs/>
                <w:i/>
                <w:iCs/>
                <w:sz w:val="12"/>
                <w:szCs w:val="12"/>
              </w:rPr>
            </w:pPr>
          </w:p>
          <w:p w14:paraId="5A8FF0CC" w14:textId="77777777" w:rsidR="003E6898" w:rsidRPr="003E6898" w:rsidRDefault="003E6898" w:rsidP="003E6898">
            <w:pPr>
              <w:numPr>
                <w:ilvl w:val="0"/>
                <w:numId w:val="20"/>
              </w:numPr>
              <w:spacing w:line="240" w:lineRule="auto"/>
              <w:rPr>
                <w:rFonts w:cs="Arial"/>
                <w:b/>
                <w:bCs/>
                <w:i/>
                <w:iCs/>
                <w:color w:val="000000"/>
              </w:rPr>
            </w:pPr>
            <w:r w:rsidRPr="003E6898">
              <w:rPr>
                <w:rFonts w:cs="Arial"/>
                <w:b/>
                <w:bCs/>
                <w:i/>
                <w:iCs/>
              </w:rPr>
              <w:t>THAT</w:t>
            </w:r>
            <w:r w:rsidRPr="003E6898">
              <w:rPr>
                <w:rFonts w:cs="Arial"/>
                <w:b/>
                <w:bCs/>
                <w:i/>
                <w:iCs/>
                <w:color w:val="000000"/>
              </w:rPr>
              <w:t xml:space="preserve"> Tree Farm Use remain a “D” Use instead of an “A” Use in Priority Agriculture Zones, as originally advertised during the LPS2 advertisement period.</w:t>
            </w:r>
          </w:p>
          <w:p w14:paraId="216ACC84" w14:textId="77777777" w:rsidR="00887B5E" w:rsidRPr="00887B5E" w:rsidRDefault="00887B5E" w:rsidP="00887B5E">
            <w:pPr>
              <w:spacing w:line="240" w:lineRule="auto"/>
              <w:rPr>
                <w:rFonts w:cs="Arial"/>
                <w:b/>
                <w:bCs/>
                <w:color w:val="000000" w:themeColor="text1"/>
              </w:rPr>
            </w:pPr>
          </w:p>
          <w:p w14:paraId="055F9F2E" w14:textId="7C99B3C2" w:rsidR="00887B5E" w:rsidRPr="00887B5E" w:rsidRDefault="00887B5E" w:rsidP="00887B5E">
            <w:pPr>
              <w:spacing w:line="240" w:lineRule="auto"/>
              <w:jc w:val="right"/>
              <w:rPr>
                <w:rFonts w:cs="Arial"/>
                <w:b/>
                <w:bCs/>
              </w:rPr>
            </w:pPr>
            <w:r>
              <w:rPr>
                <w:rFonts w:cs="Arial"/>
                <w:b/>
                <w:bCs/>
              </w:rPr>
              <w:t>CARRIED 13-0</w:t>
            </w:r>
          </w:p>
        </w:tc>
      </w:tr>
    </w:tbl>
    <w:p w14:paraId="46E1D48B" w14:textId="77777777" w:rsidR="002C356B" w:rsidRDefault="002C356B" w:rsidP="002C356B">
      <w:pPr>
        <w:rPr>
          <w:rFonts w:cs="Arial"/>
          <w:b/>
          <w:lang w:val="en-US"/>
        </w:rPr>
      </w:pPr>
    </w:p>
    <w:tbl>
      <w:tblPr>
        <w:tblStyle w:val="TableGrid"/>
        <w:tblW w:w="0" w:type="auto"/>
        <w:tblInd w:w="-5" w:type="dxa"/>
        <w:tblLook w:val="04A0" w:firstRow="1" w:lastRow="0" w:firstColumn="1" w:lastColumn="0" w:noHBand="0" w:noVBand="1"/>
      </w:tblPr>
      <w:tblGrid>
        <w:gridCol w:w="9021"/>
      </w:tblGrid>
      <w:tr w:rsidR="002C356B" w:rsidRPr="00952041" w14:paraId="493376C5" w14:textId="77777777" w:rsidTr="00F45387">
        <w:trPr>
          <w:trHeight w:val="1627"/>
        </w:trPr>
        <w:tc>
          <w:tcPr>
            <w:tcW w:w="9021" w:type="dxa"/>
          </w:tcPr>
          <w:p w14:paraId="373DC37F" w14:textId="77777777" w:rsidR="002C356B" w:rsidRDefault="002C356B" w:rsidP="00600D88">
            <w:pPr>
              <w:spacing w:after="80" w:line="240" w:lineRule="auto"/>
              <w:contextualSpacing/>
              <w:rPr>
                <w:rFonts w:cs="Arial"/>
                <w:b/>
              </w:rPr>
            </w:pPr>
            <w:r>
              <w:rPr>
                <w:rFonts w:cs="Arial"/>
                <w:b/>
              </w:rPr>
              <w:t>DIS333: AMENDMENT BY COUNCILLOR GRIMMER</w:t>
            </w:r>
          </w:p>
          <w:p w14:paraId="5781A831" w14:textId="77777777" w:rsidR="002C356B" w:rsidRDefault="002C356B" w:rsidP="00600D88">
            <w:pPr>
              <w:spacing w:after="80" w:line="240" w:lineRule="auto"/>
              <w:contextualSpacing/>
              <w:rPr>
                <w:rFonts w:cs="Arial"/>
                <w:b/>
              </w:rPr>
            </w:pPr>
            <w:r>
              <w:rPr>
                <w:rFonts w:cs="Arial"/>
                <w:b/>
              </w:rPr>
              <w:t>VOTING REQUIREMENT: SIMPLE MAJORITY</w:t>
            </w:r>
          </w:p>
          <w:p w14:paraId="5873DCF5" w14:textId="77777777" w:rsidR="00887B5E" w:rsidRPr="00600D88" w:rsidRDefault="00887B5E" w:rsidP="00600D88">
            <w:pPr>
              <w:spacing w:line="240" w:lineRule="auto"/>
              <w:rPr>
                <w:rFonts w:cs="Arial"/>
                <w:b/>
                <w:bCs/>
                <w:color w:val="000000"/>
                <w:sz w:val="12"/>
                <w:szCs w:val="12"/>
              </w:rPr>
            </w:pPr>
          </w:p>
          <w:p w14:paraId="7AA94A20" w14:textId="77777777" w:rsidR="00887B5E" w:rsidRDefault="00887B5E" w:rsidP="00600D88">
            <w:pPr>
              <w:spacing w:line="240" w:lineRule="auto"/>
              <w:rPr>
                <w:rFonts w:cs="Arial"/>
                <w:b/>
                <w:bCs/>
                <w:color w:val="000000"/>
              </w:rPr>
            </w:pPr>
            <w:r>
              <w:rPr>
                <w:rFonts w:cs="Arial"/>
                <w:b/>
                <w:bCs/>
                <w:color w:val="000000"/>
              </w:rPr>
              <w:t>MOVED: COUNCILLOR GRIMMER</w:t>
            </w:r>
          </w:p>
          <w:p w14:paraId="47AB6480" w14:textId="77777777" w:rsidR="00887B5E" w:rsidRDefault="00887B5E" w:rsidP="00600D88">
            <w:pPr>
              <w:spacing w:line="240" w:lineRule="auto"/>
              <w:rPr>
                <w:rFonts w:cs="Arial"/>
                <w:b/>
                <w:bCs/>
                <w:color w:val="000000"/>
              </w:rPr>
            </w:pPr>
            <w:r>
              <w:rPr>
                <w:rFonts w:cs="Arial"/>
                <w:b/>
                <w:bCs/>
                <w:color w:val="000000"/>
              </w:rPr>
              <w:t>SECONDED: COUNCILLOR TERRY</w:t>
            </w:r>
          </w:p>
          <w:p w14:paraId="241E3D77" w14:textId="4CA490C2" w:rsidR="002C356B" w:rsidRPr="00600D88" w:rsidRDefault="002C356B" w:rsidP="00600D88">
            <w:pPr>
              <w:spacing w:line="240" w:lineRule="auto"/>
              <w:rPr>
                <w:rFonts w:cs="Arial"/>
                <w:b/>
                <w:bCs/>
                <w:color w:val="000000"/>
                <w:sz w:val="12"/>
                <w:szCs w:val="12"/>
              </w:rPr>
            </w:pPr>
          </w:p>
          <w:p w14:paraId="3728B3A8" w14:textId="77777777" w:rsidR="002C356B" w:rsidRDefault="002C356B" w:rsidP="00600D88">
            <w:pPr>
              <w:spacing w:line="240" w:lineRule="auto"/>
              <w:rPr>
                <w:rFonts w:cs="Arial"/>
                <w:b/>
                <w:bCs/>
                <w:color w:val="000000"/>
              </w:rPr>
            </w:pPr>
            <w:r>
              <w:rPr>
                <w:rFonts w:cs="Arial"/>
                <w:b/>
                <w:bCs/>
                <w:color w:val="000000"/>
              </w:rPr>
              <w:t>THAT:</w:t>
            </w:r>
          </w:p>
          <w:p w14:paraId="2F80FB11" w14:textId="77777777" w:rsidR="002C356B" w:rsidRPr="00600D88" w:rsidRDefault="002C356B" w:rsidP="00600D88">
            <w:pPr>
              <w:spacing w:line="240" w:lineRule="auto"/>
              <w:rPr>
                <w:rFonts w:cs="Arial"/>
                <w:b/>
                <w:bCs/>
                <w:color w:val="000000"/>
                <w:sz w:val="12"/>
                <w:szCs w:val="12"/>
              </w:rPr>
            </w:pPr>
          </w:p>
          <w:p w14:paraId="022C7626" w14:textId="77777777" w:rsidR="002C356B" w:rsidRDefault="002C356B" w:rsidP="00600D88">
            <w:pPr>
              <w:pStyle w:val="ListParagraph"/>
              <w:numPr>
                <w:ilvl w:val="0"/>
                <w:numId w:val="35"/>
              </w:numPr>
              <w:spacing w:line="240" w:lineRule="auto"/>
              <w:contextualSpacing/>
              <w:jc w:val="left"/>
              <w:rPr>
                <w:rFonts w:cs="Arial"/>
                <w:b/>
                <w:bCs/>
                <w:color w:val="000000"/>
              </w:rPr>
            </w:pPr>
            <w:r w:rsidRPr="00580753">
              <w:rPr>
                <w:rFonts w:cs="Arial"/>
                <w:b/>
                <w:bCs/>
                <w:color w:val="000000"/>
              </w:rPr>
              <w:t xml:space="preserve"> </w:t>
            </w:r>
            <w:r>
              <w:rPr>
                <w:rFonts w:cs="Arial"/>
                <w:b/>
                <w:bCs/>
                <w:color w:val="000000"/>
              </w:rPr>
              <w:t>T</w:t>
            </w:r>
            <w:r w:rsidRPr="00580753">
              <w:rPr>
                <w:rFonts w:cs="Arial"/>
                <w:b/>
                <w:bCs/>
                <w:color w:val="000000"/>
              </w:rPr>
              <w:t xml:space="preserve">he following recommendations </w:t>
            </w:r>
            <w:r>
              <w:rPr>
                <w:rFonts w:cs="Arial"/>
                <w:b/>
                <w:bCs/>
                <w:color w:val="000000"/>
              </w:rPr>
              <w:t>be INCLUDED in</w:t>
            </w:r>
            <w:r w:rsidRPr="00580753">
              <w:rPr>
                <w:rFonts w:cs="Arial"/>
                <w:b/>
                <w:bCs/>
                <w:color w:val="000000"/>
              </w:rPr>
              <w:t xml:space="preserve"> the City of Albany Schedule of Submissions</w:t>
            </w:r>
            <w:r>
              <w:rPr>
                <w:rFonts w:cs="Arial"/>
                <w:b/>
                <w:bCs/>
                <w:color w:val="000000"/>
              </w:rPr>
              <w:t>:</w:t>
            </w:r>
          </w:p>
          <w:p w14:paraId="7EBD4167" w14:textId="77777777" w:rsidR="002C356B" w:rsidRPr="00600D88" w:rsidRDefault="002C356B" w:rsidP="00600D88">
            <w:pPr>
              <w:pStyle w:val="ListParagraph"/>
              <w:spacing w:line="240" w:lineRule="auto"/>
              <w:ind w:left="360"/>
              <w:rPr>
                <w:rFonts w:cs="Arial"/>
                <w:b/>
                <w:bCs/>
                <w:color w:val="000000"/>
                <w:sz w:val="12"/>
                <w:szCs w:val="12"/>
              </w:rPr>
            </w:pPr>
          </w:p>
          <w:p w14:paraId="3D831610" w14:textId="77777777" w:rsidR="002C356B" w:rsidRDefault="002C356B" w:rsidP="00600D88">
            <w:pPr>
              <w:pStyle w:val="ListParagraph"/>
              <w:numPr>
                <w:ilvl w:val="0"/>
                <w:numId w:val="36"/>
              </w:numPr>
              <w:spacing w:line="240" w:lineRule="auto"/>
              <w:contextualSpacing/>
              <w:jc w:val="left"/>
              <w:rPr>
                <w:rFonts w:cs="Arial"/>
                <w:b/>
                <w:bCs/>
                <w:color w:val="000000"/>
              </w:rPr>
            </w:pPr>
            <w:r>
              <w:rPr>
                <w:rFonts w:cs="Arial"/>
                <w:b/>
                <w:bCs/>
                <w:color w:val="000000"/>
              </w:rPr>
              <w:t>Recommendation 62:</w:t>
            </w:r>
          </w:p>
          <w:p w14:paraId="68F24824" w14:textId="77777777" w:rsidR="002C356B" w:rsidRDefault="002C356B" w:rsidP="00600D88">
            <w:pPr>
              <w:pStyle w:val="ListParagraph"/>
              <w:spacing w:line="240" w:lineRule="auto"/>
              <w:rPr>
                <w:rFonts w:cs="Arial"/>
                <w:b/>
                <w:bCs/>
                <w:color w:val="000000"/>
              </w:rPr>
            </w:pPr>
            <w:r>
              <w:rPr>
                <w:rFonts w:cs="Arial"/>
                <w:b/>
                <w:bCs/>
                <w:color w:val="000000"/>
              </w:rPr>
              <w:t>Modify the Schedule 1, Table 8, AR12, ‘Description of Land’, by deleting the following text:</w:t>
            </w:r>
          </w:p>
          <w:p w14:paraId="31C66F3C" w14:textId="77777777" w:rsidR="002C356B" w:rsidRPr="00600D88" w:rsidRDefault="002C356B" w:rsidP="00600D88">
            <w:pPr>
              <w:pStyle w:val="ListParagraph"/>
              <w:spacing w:line="240" w:lineRule="auto"/>
              <w:rPr>
                <w:rFonts w:cs="Arial"/>
                <w:b/>
                <w:bCs/>
                <w:color w:val="000000"/>
                <w:sz w:val="12"/>
                <w:szCs w:val="12"/>
              </w:rPr>
            </w:pPr>
          </w:p>
          <w:p w14:paraId="24A628B1" w14:textId="77777777" w:rsidR="002C356B" w:rsidRPr="00580753" w:rsidRDefault="002C356B" w:rsidP="00600D88">
            <w:pPr>
              <w:spacing w:after="160" w:line="240" w:lineRule="auto"/>
              <w:ind w:left="414" w:firstLine="720"/>
              <w:rPr>
                <w:rFonts w:cs="Arial"/>
                <w:b/>
                <w:bCs/>
                <w:i/>
                <w:iCs/>
                <w:strike/>
                <w:color w:val="000000"/>
                <w:sz w:val="20"/>
                <w:szCs w:val="20"/>
              </w:rPr>
            </w:pPr>
            <w:r w:rsidRPr="00580753">
              <w:rPr>
                <w:rFonts w:cs="Arial"/>
                <w:b/>
                <w:bCs/>
                <w:i/>
                <w:iCs/>
                <w:strike/>
                <w:color w:val="000000"/>
                <w:sz w:val="20"/>
                <w:szCs w:val="20"/>
              </w:rPr>
              <w:t xml:space="preserve">R 50239 (Location 8099) and </w:t>
            </w:r>
          </w:p>
          <w:p w14:paraId="1573C441" w14:textId="77777777" w:rsidR="002C356B" w:rsidRDefault="002C356B" w:rsidP="00600D88">
            <w:pPr>
              <w:pStyle w:val="ListParagraph"/>
              <w:numPr>
                <w:ilvl w:val="0"/>
                <w:numId w:val="36"/>
              </w:numPr>
              <w:spacing w:line="240" w:lineRule="auto"/>
              <w:contextualSpacing/>
              <w:jc w:val="left"/>
              <w:rPr>
                <w:rFonts w:cs="Arial"/>
                <w:b/>
                <w:bCs/>
                <w:color w:val="000000"/>
              </w:rPr>
            </w:pPr>
            <w:r>
              <w:rPr>
                <w:rFonts w:cs="Arial"/>
                <w:b/>
                <w:bCs/>
                <w:color w:val="000000"/>
              </w:rPr>
              <w:t>Recommendation 63:</w:t>
            </w:r>
          </w:p>
          <w:p w14:paraId="153C9CB3" w14:textId="77777777" w:rsidR="002C356B" w:rsidRDefault="002C356B" w:rsidP="00600D88">
            <w:pPr>
              <w:pStyle w:val="ListParagraph"/>
              <w:spacing w:line="240" w:lineRule="auto"/>
              <w:rPr>
                <w:rFonts w:cs="Arial"/>
                <w:b/>
                <w:bCs/>
                <w:color w:val="000000"/>
              </w:rPr>
            </w:pPr>
            <w:r>
              <w:rPr>
                <w:rFonts w:cs="Arial"/>
                <w:b/>
                <w:bCs/>
                <w:color w:val="000000"/>
              </w:rPr>
              <w:t>Modify Schedule 1, Table 8, AR12, (5)(c) as follows:</w:t>
            </w:r>
          </w:p>
          <w:p w14:paraId="51544383" w14:textId="77777777" w:rsidR="002C356B" w:rsidRPr="00600D88" w:rsidRDefault="002C356B" w:rsidP="00600D88">
            <w:pPr>
              <w:spacing w:line="240" w:lineRule="auto"/>
              <w:rPr>
                <w:rFonts w:cs="Arial"/>
                <w:b/>
                <w:bCs/>
                <w:color w:val="000000"/>
                <w:sz w:val="12"/>
                <w:szCs w:val="12"/>
              </w:rPr>
            </w:pPr>
          </w:p>
          <w:p w14:paraId="28AED32E" w14:textId="08630150" w:rsidR="002C356B" w:rsidRPr="00B177F8" w:rsidRDefault="002C356B" w:rsidP="00600D88">
            <w:pPr>
              <w:spacing w:line="240" w:lineRule="auto"/>
              <w:rPr>
                <w:rFonts w:cs="Arial"/>
                <w:b/>
                <w:bCs/>
                <w:i/>
                <w:iCs/>
                <w:color w:val="000000"/>
              </w:rPr>
            </w:pPr>
            <w:r>
              <w:rPr>
                <w:rFonts w:cs="Arial"/>
                <w:b/>
                <w:bCs/>
                <w:i/>
                <w:iCs/>
                <w:color w:val="000000"/>
              </w:rPr>
              <w:t xml:space="preserve">All development shall be sympathetic to existing landscape elements (namely landform and vegetation) in terms of their designs, materials and colour. Wherever metal cladding, the finish used shall be of </w:t>
            </w:r>
            <w:r w:rsidRPr="00B177F8">
              <w:rPr>
                <w:rFonts w:cs="Arial"/>
                <w:b/>
                <w:bCs/>
                <w:i/>
                <w:iCs/>
                <w:strike/>
                <w:color w:val="000000"/>
              </w:rPr>
              <w:t>green</w:t>
            </w:r>
            <w:r>
              <w:rPr>
                <w:rFonts w:cs="Arial"/>
                <w:b/>
                <w:bCs/>
                <w:i/>
                <w:iCs/>
                <w:color w:val="000000"/>
              </w:rPr>
              <w:t xml:space="preserve"> </w:t>
            </w:r>
            <w:r w:rsidRPr="00B177F8">
              <w:rPr>
                <w:rFonts w:cs="Arial"/>
                <w:b/>
                <w:bCs/>
                <w:i/>
                <w:iCs/>
                <w:color w:val="000000"/>
                <w:u w:val="single"/>
              </w:rPr>
              <w:t>dark</w:t>
            </w:r>
            <w:r>
              <w:rPr>
                <w:rFonts w:cs="Arial"/>
                <w:b/>
                <w:bCs/>
                <w:i/>
                <w:iCs/>
                <w:color w:val="000000"/>
              </w:rPr>
              <w:t xml:space="preserve"> tones.</w:t>
            </w:r>
          </w:p>
          <w:p w14:paraId="55E85657" w14:textId="77777777" w:rsidR="002C356B" w:rsidRPr="00600D88" w:rsidRDefault="002C356B" w:rsidP="00600D88">
            <w:pPr>
              <w:spacing w:line="240" w:lineRule="auto"/>
              <w:rPr>
                <w:rFonts w:cs="Arial"/>
                <w:b/>
                <w:bCs/>
                <w:color w:val="000000"/>
                <w:sz w:val="12"/>
                <w:szCs w:val="12"/>
              </w:rPr>
            </w:pPr>
          </w:p>
          <w:p w14:paraId="4D451E26" w14:textId="77777777" w:rsidR="002C356B" w:rsidRDefault="002C356B" w:rsidP="00600D88">
            <w:pPr>
              <w:pStyle w:val="ListParagraph"/>
              <w:numPr>
                <w:ilvl w:val="0"/>
                <w:numId w:val="36"/>
              </w:numPr>
              <w:spacing w:line="240" w:lineRule="auto"/>
              <w:contextualSpacing/>
              <w:jc w:val="left"/>
              <w:rPr>
                <w:rFonts w:cs="Arial"/>
                <w:b/>
                <w:bCs/>
              </w:rPr>
            </w:pPr>
            <w:r>
              <w:rPr>
                <w:rFonts w:cs="Arial"/>
                <w:b/>
                <w:bCs/>
              </w:rPr>
              <w:t>Recommendation 64:</w:t>
            </w:r>
          </w:p>
          <w:p w14:paraId="6FA269C6" w14:textId="77777777" w:rsidR="002C356B" w:rsidRPr="00600D88" w:rsidRDefault="002C356B" w:rsidP="00600D88">
            <w:pPr>
              <w:pStyle w:val="ListParagraph"/>
              <w:spacing w:line="240" w:lineRule="auto"/>
              <w:rPr>
                <w:rFonts w:cs="Arial"/>
                <w:b/>
                <w:bCs/>
                <w:sz w:val="12"/>
                <w:szCs w:val="12"/>
              </w:rPr>
            </w:pPr>
          </w:p>
          <w:p w14:paraId="44C0C631" w14:textId="77777777" w:rsidR="002C356B" w:rsidRDefault="002C356B" w:rsidP="00600D88">
            <w:pPr>
              <w:pStyle w:val="ListParagraph"/>
              <w:spacing w:line="240" w:lineRule="auto"/>
              <w:rPr>
                <w:rFonts w:cs="Arial"/>
                <w:b/>
                <w:bCs/>
              </w:rPr>
            </w:pPr>
            <w:r>
              <w:rPr>
                <w:rFonts w:cs="Arial"/>
                <w:b/>
                <w:bCs/>
              </w:rPr>
              <w:t>Include a new provision at Schedule 1, Table 8, AR12, as follows:</w:t>
            </w:r>
          </w:p>
          <w:p w14:paraId="328029FB" w14:textId="77777777" w:rsidR="002C356B" w:rsidRPr="00600D88" w:rsidRDefault="002C356B" w:rsidP="00600D88">
            <w:pPr>
              <w:pStyle w:val="ListParagraph"/>
              <w:spacing w:line="240" w:lineRule="auto"/>
              <w:rPr>
                <w:rFonts w:cs="Arial"/>
                <w:b/>
                <w:bCs/>
                <w:sz w:val="12"/>
                <w:szCs w:val="12"/>
              </w:rPr>
            </w:pPr>
          </w:p>
          <w:p w14:paraId="79D75666" w14:textId="77777777" w:rsidR="002C356B" w:rsidRDefault="002C356B" w:rsidP="00600D88">
            <w:pPr>
              <w:pStyle w:val="ListParagraph"/>
              <w:numPr>
                <w:ilvl w:val="0"/>
                <w:numId w:val="37"/>
              </w:numPr>
              <w:spacing w:line="240" w:lineRule="auto"/>
              <w:contextualSpacing/>
              <w:jc w:val="left"/>
              <w:rPr>
                <w:rFonts w:cs="Arial"/>
                <w:b/>
                <w:bCs/>
                <w:i/>
                <w:iCs/>
              </w:rPr>
            </w:pPr>
            <w:r w:rsidRPr="008817AF">
              <w:rPr>
                <w:rFonts w:cs="Arial"/>
                <w:b/>
                <w:bCs/>
                <w:i/>
                <w:iCs/>
              </w:rPr>
              <w:t>The use of the land as an exhibition centre may include the exhibiting of marine heritage, flora and fauna and tourism facilities.</w:t>
            </w:r>
          </w:p>
          <w:p w14:paraId="551A8D8D" w14:textId="77777777" w:rsidR="002C356B" w:rsidRPr="00600D88" w:rsidRDefault="002C356B" w:rsidP="00600D88">
            <w:pPr>
              <w:spacing w:line="240" w:lineRule="auto"/>
              <w:rPr>
                <w:rFonts w:cs="Arial"/>
                <w:b/>
                <w:bCs/>
                <w:i/>
                <w:iCs/>
                <w:sz w:val="12"/>
                <w:szCs w:val="12"/>
              </w:rPr>
            </w:pPr>
          </w:p>
          <w:p w14:paraId="76B535DB" w14:textId="77777777" w:rsidR="002C356B" w:rsidRDefault="002C356B" w:rsidP="00600D88">
            <w:pPr>
              <w:spacing w:line="240" w:lineRule="auto"/>
              <w:rPr>
                <w:rFonts w:cs="Arial"/>
                <w:b/>
                <w:bCs/>
              </w:rPr>
            </w:pPr>
            <w:r>
              <w:rPr>
                <w:rFonts w:cs="Arial"/>
                <w:b/>
                <w:bCs/>
              </w:rPr>
              <w:tab/>
              <w:t xml:space="preserve">Note: the above recommendation overrides Recommendation 34 in the </w:t>
            </w:r>
            <w:r>
              <w:rPr>
                <w:rFonts w:cs="Arial"/>
                <w:b/>
                <w:bCs/>
              </w:rPr>
              <w:tab/>
              <w:t>schedule of submissions and schedule of modifications which state:</w:t>
            </w:r>
          </w:p>
          <w:p w14:paraId="20E01862" w14:textId="77777777" w:rsidR="002C356B" w:rsidRPr="00600D88" w:rsidRDefault="002C356B" w:rsidP="00600D88">
            <w:pPr>
              <w:spacing w:line="240" w:lineRule="auto"/>
              <w:rPr>
                <w:rFonts w:cs="Arial"/>
                <w:b/>
                <w:bCs/>
                <w:sz w:val="12"/>
                <w:szCs w:val="12"/>
              </w:rPr>
            </w:pPr>
          </w:p>
          <w:p w14:paraId="50142AF6" w14:textId="77777777" w:rsidR="002C356B" w:rsidRDefault="002C356B" w:rsidP="00600D88">
            <w:pPr>
              <w:spacing w:line="240" w:lineRule="auto"/>
              <w:rPr>
                <w:rFonts w:cs="Arial"/>
                <w:b/>
                <w:bCs/>
                <w:u w:val="single"/>
              </w:rPr>
            </w:pPr>
            <w:r>
              <w:rPr>
                <w:rFonts w:cs="Arial"/>
                <w:b/>
                <w:bCs/>
              </w:rPr>
              <w:tab/>
            </w:r>
            <w:r>
              <w:rPr>
                <w:rFonts w:cs="Arial"/>
                <w:b/>
                <w:bCs/>
                <w:u w:val="single"/>
              </w:rPr>
              <w:t>Schedule of Submissions</w:t>
            </w:r>
          </w:p>
          <w:p w14:paraId="30C10486" w14:textId="77777777" w:rsidR="002C356B" w:rsidRPr="00600D88" w:rsidRDefault="002C356B" w:rsidP="00600D88">
            <w:pPr>
              <w:spacing w:line="240" w:lineRule="auto"/>
              <w:rPr>
                <w:rFonts w:cs="Arial"/>
                <w:b/>
                <w:bCs/>
                <w:sz w:val="12"/>
                <w:szCs w:val="12"/>
                <w:u w:val="single"/>
              </w:rPr>
            </w:pPr>
          </w:p>
          <w:p w14:paraId="77D74465" w14:textId="77777777" w:rsidR="002C356B" w:rsidRDefault="002C356B" w:rsidP="00600D88">
            <w:pPr>
              <w:spacing w:line="240" w:lineRule="auto"/>
              <w:rPr>
                <w:rFonts w:cs="Arial"/>
                <w:b/>
                <w:bCs/>
              </w:rPr>
            </w:pPr>
            <w:r>
              <w:rPr>
                <w:rFonts w:cs="Arial"/>
                <w:b/>
                <w:bCs/>
              </w:rPr>
              <w:tab/>
            </w:r>
            <w:r w:rsidRPr="008817AF">
              <w:rPr>
                <w:rFonts w:cs="Arial"/>
                <w:b/>
                <w:bCs/>
              </w:rPr>
              <w:t xml:space="preserve">34. </w:t>
            </w:r>
            <w:r>
              <w:rPr>
                <w:rFonts w:cs="Arial"/>
                <w:b/>
                <w:bCs/>
              </w:rPr>
              <w:t xml:space="preserve">Rather than modifying the model scheme definition, it is recommended </w:t>
            </w:r>
            <w:r>
              <w:rPr>
                <w:rFonts w:cs="Arial"/>
                <w:b/>
                <w:bCs/>
              </w:rPr>
              <w:tab/>
              <w:t>that a new provision is included at Schedule 1, Table 8, AR12 as follows:</w:t>
            </w:r>
          </w:p>
          <w:p w14:paraId="1867CDFB" w14:textId="77777777" w:rsidR="002C356B" w:rsidRPr="00600D88" w:rsidRDefault="002C356B" w:rsidP="00600D88">
            <w:pPr>
              <w:spacing w:line="240" w:lineRule="auto"/>
              <w:rPr>
                <w:rFonts w:cs="Arial"/>
                <w:b/>
                <w:bCs/>
                <w:sz w:val="12"/>
                <w:szCs w:val="12"/>
              </w:rPr>
            </w:pPr>
          </w:p>
          <w:p w14:paraId="6155D040" w14:textId="77777777" w:rsidR="002C356B" w:rsidRPr="00521CAF" w:rsidRDefault="002C356B" w:rsidP="00600D88">
            <w:pPr>
              <w:pStyle w:val="ListParagraph"/>
              <w:numPr>
                <w:ilvl w:val="0"/>
                <w:numId w:val="38"/>
              </w:numPr>
              <w:spacing w:line="240" w:lineRule="auto"/>
              <w:contextualSpacing/>
              <w:jc w:val="left"/>
              <w:rPr>
                <w:rFonts w:cs="Arial"/>
                <w:b/>
                <w:bCs/>
              </w:rPr>
            </w:pPr>
            <w:r w:rsidRPr="00521CAF">
              <w:rPr>
                <w:rFonts w:cs="Arial"/>
                <w:b/>
                <w:bCs/>
              </w:rPr>
              <w:t>The use of the land as exhibition centre may include the exhibiting of marine heritage and flora and fauna.</w:t>
            </w:r>
          </w:p>
          <w:p w14:paraId="34231EB0" w14:textId="77777777" w:rsidR="002C356B" w:rsidRPr="00600D88" w:rsidRDefault="002C356B" w:rsidP="00600D88">
            <w:pPr>
              <w:spacing w:line="240" w:lineRule="auto"/>
              <w:rPr>
                <w:rFonts w:cs="Arial"/>
                <w:b/>
                <w:bCs/>
                <w:sz w:val="12"/>
                <w:szCs w:val="12"/>
              </w:rPr>
            </w:pPr>
          </w:p>
          <w:p w14:paraId="425D0DF2" w14:textId="77777777" w:rsidR="002C356B" w:rsidRDefault="002C356B" w:rsidP="00600D88">
            <w:pPr>
              <w:pStyle w:val="ListParagraph"/>
              <w:numPr>
                <w:ilvl w:val="0"/>
                <w:numId w:val="36"/>
              </w:numPr>
              <w:spacing w:line="240" w:lineRule="auto"/>
              <w:contextualSpacing/>
              <w:jc w:val="left"/>
              <w:rPr>
                <w:rFonts w:cs="Arial"/>
                <w:b/>
                <w:bCs/>
              </w:rPr>
            </w:pPr>
            <w:r>
              <w:rPr>
                <w:rFonts w:cs="Arial"/>
                <w:b/>
                <w:bCs/>
              </w:rPr>
              <w:t>Recommendation 65:</w:t>
            </w:r>
          </w:p>
          <w:p w14:paraId="06ECC5C0" w14:textId="77777777" w:rsidR="002C356B" w:rsidRPr="00600D88" w:rsidRDefault="002C356B" w:rsidP="00600D88">
            <w:pPr>
              <w:pStyle w:val="ListParagraph"/>
              <w:spacing w:line="240" w:lineRule="auto"/>
              <w:rPr>
                <w:rFonts w:cs="Arial"/>
                <w:b/>
                <w:bCs/>
                <w:sz w:val="12"/>
                <w:szCs w:val="12"/>
              </w:rPr>
            </w:pPr>
          </w:p>
          <w:p w14:paraId="446AF924" w14:textId="77777777" w:rsidR="002C356B" w:rsidRDefault="002C356B" w:rsidP="00600D88">
            <w:pPr>
              <w:pStyle w:val="ListParagraph"/>
              <w:spacing w:line="240" w:lineRule="auto"/>
              <w:rPr>
                <w:rFonts w:cs="Arial"/>
                <w:b/>
                <w:bCs/>
              </w:rPr>
            </w:pPr>
            <w:r>
              <w:rPr>
                <w:rFonts w:cs="Arial"/>
                <w:b/>
                <w:bCs/>
              </w:rPr>
              <w:t>In Table 3 – Zoning Table change:</w:t>
            </w:r>
          </w:p>
          <w:p w14:paraId="56E4C23A" w14:textId="77777777" w:rsidR="002C356B" w:rsidRPr="00600D88" w:rsidRDefault="002C356B" w:rsidP="00600D88">
            <w:pPr>
              <w:pStyle w:val="ListParagraph"/>
              <w:spacing w:line="240" w:lineRule="auto"/>
              <w:rPr>
                <w:rFonts w:cs="Arial"/>
                <w:b/>
                <w:bCs/>
                <w:sz w:val="12"/>
                <w:szCs w:val="12"/>
              </w:rPr>
            </w:pPr>
          </w:p>
          <w:p w14:paraId="20FC1758" w14:textId="77777777" w:rsidR="002C356B" w:rsidRDefault="002C356B" w:rsidP="00600D88">
            <w:pPr>
              <w:pStyle w:val="ListParagraph"/>
              <w:numPr>
                <w:ilvl w:val="0"/>
                <w:numId w:val="39"/>
              </w:numPr>
              <w:spacing w:line="240" w:lineRule="auto"/>
              <w:ind w:left="1024" w:hanging="283"/>
              <w:contextualSpacing/>
              <w:jc w:val="left"/>
              <w:rPr>
                <w:rFonts w:cs="Arial"/>
                <w:b/>
                <w:bCs/>
              </w:rPr>
            </w:pPr>
            <w:r>
              <w:rPr>
                <w:rFonts w:cs="Arial"/>
                <w:b/>
                <w:bCs/>
              </w:rPr>
              <w:t>‘Lunch Bar’ from ‘X’ to ‘D’ use in the ‘Industrial Development’ Zone.</w:t>
            </w:r>
          </w:p>
          <w:p w14:paraId="02185082" w14:textId="77777777" w:rsidR="002C356B" w:rsidRDefault="002C356B" w:rsidP="00600D88">
            <w:pPr>
              <w:pStyle w:val="ListParagraph"/>
              <w:numPr>
                <w:ilvl w:val="0"/>
                <w:numId w:val="39"/>
              </w:numPr>
              <w:spacing w:line="240" w:lineRule="auto"/>
              <w:ind w:left="1024" w:hanging="283"/>
              <w:contextualSpacing/>
              <w:jc w:val="left"/>
              <w:rPr>
                <w:rFonts w:cs="Arial"/>
                <w:b/>
                <w:bCs/>
              </w:rPr>
            </w:pPr>
            <w:r>
              <w:rPr>
                <w:rFonts w:cs="Arial"/>
                <w:b/>
                <w:bCs/>
              </w:rPr>
              <w:t>‘Motor Vehicle, Boat or Caravan Sales’ from ‘X’ to ‘D’ use in the ‘Industrial Development’ Zone.</w:t>
            </w:r>
          </w:p>
          <w:p w14:paraId="79D52DEA" w14:textId="77777777" w:rsidR="002C356B" w:rsidRDefault="002C356B" w:rsidP="00600D88">
            <w:pPr>
              <w:pStyle w:val="ListParagraph"/>
              <w:numPr>
                <w:ilvl w:val="0"/>
                <w:numId w:val="39"/>
              </w:numPr>
              <w:spacing w:line="240" w:lineRule="auto"/>
              <w:ind w:left="1024" w:hanging="283"/>
              <w:contextualSpacing/>
              <w:jc w:val="left"/>
              <w:rPr>
                <w:rFonts w:cs="Arial"/>
                <w:b/>
                <w:bCs/>
              </w:rPr>
            </w:pPr>
            <w:r>
              <w:rPr>
                <w:rFonts w:cs="Arial"/>
                <w:b/>
                <w:bCs/>
              </w:rPr>
              <w:t>‘Motor Vehicle Wash’ from ‘X’ to ‘D’ use in the ‘Industrial Development’ Zone.</w:t>
            </w:r>
          </w:p>
          <w:p w14:paraId="3C3D1BC6" w14:textId="2EEA1E5E" w:rsidR="002C356B" w:rsidRPr="00600D88" w:rsidRDefault="002C356B" w:rsidP="00600D88">
            <w:pPr>
              <w:pStyle w:val="ListParagraph"/>
              <w:numPr>
                <w:ilvl w:val="0"/>
                <w:numId w:val="39"/>
              </w:numPr>
              <w:spacing w:line="240" w:lineRule="auto"/>
              <w:ind w:left="1024" w:hanging="283"/>
              <w:contextualSpacing/>
              <w:jc w:val="left"/>
              <w:rPr>
                <w:rFonts w:cs="Arial"/>
                <w:b/>
                <w:bCs/>
              </w:rPr>
            </w:pPr>
            <w:r>
              <w:rPr>
                <w:rFonts w:cs="Arial"/>
                <w:b/>
                <w:bCs/>
              </w:rPr>
              <w:t>‘Recreation-Private’ from ‘X’ to ‘A’ use in the ‘Industrial Development’ Zone.</w:t>
            </w:r>
          </w:p>
          <w:p w14:paraId="0F5F3FDF" w14:textId="77777777" w:rsidR="002C356B" w:rsidRDefault="002C356B" w:rsidP="00600D88">
            <w:pPr>
              <w:spacing w:line="240" w:lineRule="auto"/>
              <w:rPr>
                <w:rFonts w:cs="Arial"/>
                <w:b/>
                <w:bCs/>
              </w:rPr>
            </w:pPr>
            <w:r>
              <w:rPr>
                <w:rFonts w:cs="Arial"/>
                <w:b/>
                <w:bCs/>
              </w:rPr>
              <w:t>And</w:t>
            </w:r>
          </w:p>
          <w:p w14:paraId="35F39D5A" w14:textId="77777777" w:rsidR="002C356B" w:rsidRPr="00600D88" w:rsidRDefault="002C356B" w:rsidP="00600D88">
            <w:pPr>
              <w:spacing w:line="240" w:lineRule="auto"/>
              <w:rPr>
                <w:rFonts w:cs="Arial"/>
                <w:b/>
                <w:bCs/>
                <w:sz w:val="12"/>
                <w:szCs w:val="12"/>
              </w:rPr>
            </w:pPr>
          </w:p>
          <w:p w14:paraId="5DE85F4F" w14:textId="77777777" w:rsidR="002C356B" w:rsidRPr="00C9141F" w:rsidRDefault="002C356B" w:rsidP="00600D88">
            <w:pPr>
              <w:pStyle w:val="ListParagraph"/>
              <w:numPr>
                <w:ilvl w:val="0"/>
                <w:numId w:val="35"/>
              </w:numPr>
              <w:spacing w:line="240" w:lineRule="auto"/>
              <w:contextualSpacing/>
              <w:jc w:val="left"/>
              <w:rPr>
                <w:rFonts w:cs="Arial"/>
                <w:b/>
                <w:bCs/>
              </w:rPr>
            </w:pPr>
            <w:r>
              <w:rPr>
                <w:rFonts w:cs="Arial"/>
                <w:b/>
                <w:bCs/>
              </w:rPr>
              <w:t>Pursuant to Regulation 25(3) of the Regulations, advise the Western Australian Planning Commission (WAPC) that it supports the draft scheme with proposed modifications (Schedule of Submissions, Schedule of Modifications and City of Albany Submissions) to address issues raised during the advertising process.</w:t>
            </w:r>
          </w:p>
          <w:p w14:paraId="5033C654" w14:textId="77777777" w:rsidR="00887B5E" w:rsidRDefault="00887B5E" w:rsidP="00600D88">
            <w:pPr>
              <w:spacing w:after="80" w:line="240" w:lineRule="auto"/>
              <w:contextualSpacing/>
              <w:jc w:val="right"/>
              <w:rPr>
                <w:rFonts w:cs="Arial"/>
                <w:b/>
              </w:rPr>
            </w:pPr>
          </w:p>
          <w:p w14:paraId="369D3CD5" w14:textId="60524BD3" w:rsidR="002C356B" w:rsidRPr="00880C3A" w:rsidRDefault="002C356B" w:rsidP="00600D88">
            <w:pPr>
              <w:spacing w:after="80" w:line="240" w:lineRule="auto"/>
              <w:contextualSpacing/>
              <w:jc w:val="right"/>
              <w:rPr>
                <w:rFonts w:cs="Arial"/>
                <w:b/>
              </w:rPr>
            </w:pPr>
            <w:r>
              <w:rPr>
                <w:rFonts w:cs="Arial"/>
                <w:b/>
              </w:rPr>
              <w:t>CARRIED 13-0</w:t>
            </w:r>
          </w:p>
        </w:tc>
      </w:tr>
    </w:tbl>
    <w:p w14:paraId="18FF9980" w14:textId="20B08105" w:rsidR="000E4510" w:rsidRDefault="000E4510" w:rsidP="00EB1DF0">
      <w:pPr>
        <w:rPr>
          <w:b/>
          <w:bCs/>
        </w:rPr>
      </w:pPr>
    </w:p>
    <w:p w14:paraId="432A67C1" w14:textId="77777777" w:rsidR="00887B5E" w:rsidRDefault="00887B5E" w:rsidP="00887B5E">
      <w:pPr>
        <w:spacing w:before="40" w:after="40" w:line="240" w:lineRule="auto"/>
        <w:rPr>
          <w:rFonts w:cs="Arial"/>
          <w:b/>
          <w:lang w:val="en-US"/>
        </w:rPr>
      </w:pPr>
      <w:r w:rsidRPr="00F53E75">
        <w:rPr>
          <w:rFonts w:cs="Arial"/>
          <w:b/>
        </w:rPr>
        <w:t>Councillor</w:t>
      </w:r>
      <w:r>
        <w:rPr>
          <w:rFonts w:cs="Arial"/>
          <w:b/>
          <w:lang w:val="en-US"/>
        </w:rPr>
        <w:t xml:space="preserve"> Reason:</w:t>
      </w:r>
    </w:p>
    <w:p w14:paraId="4CDB34FF" w14:textId="77777777" w:rsidR="00887B5E" w:rsidRDefault="00887B5E" w:rsidP="00600D88">
      <w:pPr>
        <w:spacing w:before="40" w:after="40" w:line="240" w:lineRule="auto"/>
        <w:rPr>
          <w:rFonts w:cs="Arial"/>
          <w:b/>
          <w:lang w:val="en-US"/>
        </w:rPr>
      </w:pPr>
    </w:p>
    <w:p w14:paraId="108D0B55" w14:textId="77777777" w:rsidR="00887B5E" w:rsidRDefault="00887B5E" w:rsidP="00600D88">
      <w:pPr>
        <w:spacing w:before="40" w:after="40" w:line="240" w:lineRule="auto"/>
        <w:rPr>
          <w:rFonts w:cs="Arial"/>
          <w:bCs/>
          <w:lang w:val="en-US"/>
        </w:rPr>
      </w:pPr>
      <w:r>
        <w:rPr>
          <w:rFonts w:cs="Arial"/>
          <w:bCs/>
          <w:lang w:val="en-US"/>
        </w:rPr>
        <w:t>Recommendation 62: Whale World Request. The Reserve 50293 does not form part of Whale World.</w:t>
      </w:r>
    </w:p>
    <w:p w14:paraId="0DF8768D" w14:textId="77777777" w:rsidR="00887B5E" w:rsidRDefault="00887B5E" w:rsidP="00600D88">
      <w:pPr>
        <w:spacing w:line="240" w:lineRule="auto"/>
        <w:rPr>
          <w:rFonts w:cs="Arial"/>
          <w:bCs/>
          <w:lang w:val="en-US"/>
        </w:rPr>
      </w:pPr>
    </w:p>
    <w:p w14:paraId="0FE8BB52" w14:textId="77777777" w:rsidR="00887B5E" w:rsidRDefault="00887B5E" w:rsidP="00600D88">
      <w:pPr>
        <w:spacing w:before="40" w:after="40" w:line="240" w:lineRule="auto"/>
        <w:rPr>
          <w:rFonts w:cs="Arial"/>
          <w:bCs/>
          <w:lang w:val="en-US"/>
        </w:rPr>
      </w:pPr>
      <w:r>
        <w:rPr>
          <w:rFonts w:cs="Arial"/>
          <w:bCs/>
          <w:lang w:val="en-US"/>
        </w:rPr>
        <w:t>Recommendation 63: Whale World Request: To give a little flexibility but maintaining the intent.</w:t>
      </w:r>
    </w:p>
    <w:p w14:paraId="6E66DFD3" w14:textId="77777777" w:rsidR="00887B5E" w:rsidRDefault="00887B5E" w:rsidP="00600D88">
      <w:pPr>
        <w:spacing w:line="240" w:lineRule="auto"/>
        <w:rPr>
          <w:rFonts w:cs="Arial"/>
          <w:bCs/>
          <w:lang w:val="en-US"/>
        </w:rPr>
      </w:pPr>
    </w:p>
    <w:p w14:paraId="7BA593D7" w14:textId="77777777" w:rsidR="00887B5E" w:rsidRDefault="00887B5E" w:rsidP="00600D88">
      <w:pPr>
        <w:spacing w:line="240" w:lineRule="auto"/>
        <w:rPr>
          <w:rFonts w:cs="Arial"/>
          <w:bCs/>
          <w:lang w:val="en-US"/>
        </w:rPr>
      </w:pPr>
      <w:r>
        <w:rPr>
          <w:rFonts w:cs="Arial"/>
          <w:bCs/>
          <w:lang w:val="en-US"/>
        </w:rPr>
        <w:t>Recommendation 64: Whale World Request. For clarity.</w:t>
      </w:r>
    </w:p>
    <w:p w14:paraId="1A25986B" w14:textId="77777777" w:rsidR="00887B5E" w:rsidRDefault="00887B5E" w:rsidP="00600D88">
      <w:pPr>
        <w:spacing w:line="240" w:lineRule="auto"/>
        <w:rPr>
          <w:rFonts w:cs="Arial"/>
          <w:bCs/>
          <w:lang w:val="en-US"/>
        </w:rPr>
      </w:pPr>
    </w:p>
    <w:p w14:paraId="2F54F758" w14:textId="77777777" w:rsidR="00887B5E" w:rsidRPr="008C0552" w:rsidRDefault="00887B5E" w:rsidP="00600D88">
      <w:pPr>
        <w:spacing w:line="240" w:lineRule="auto"/>
        <w:rPr>
          <w:rFonts w:cs="Arial"/>
          <w:bCs/>
          <w:lang w:val="en-US"/>
        </w:rPr>
      </w:pPr>
      <w:r>
        <w:rPr>
          <w:rFonts w:cs="Arial"/>
          <w:bCs/>
          <w:lang w:val="en-US"/>
        </w:rPr>
        <w:t>Recommendation 65: Harley Dykstra Request. Industrial Development Zone-To achieve compliance with the aims of the zone.</w:t>
      </w:r>
    </w:p>
    <w:p w14:paraId="69A1C6D4" w14:textId="77777777" w:rsidR="00887B5E" w:rsidRPr="004D523F" w:rsidRDefault="00887B5E" w:rsidP="00600D88">
      <w:pPr>
        <w:spacing w:before="40" w:after="40" w:line="240" w:lineRule="auto"/>
        <w:rPr>
          <w:rFonts w:cs="Arial"/>
          <w:sz w:val="8"/>
          <w:szCs w:val="8"/>
        </w:rPr>
      </w:pPr>
    </w:p>
    <w:p w14:paraId="7E55A760" w14:textId="77777777" w:rsidR="00887B5E" w:rsidRDefault="00887B5E" w:rsidP="00600D88">
      <w:pPr>
        <w:spacing w:before="40" w:after="40" w:line="240" w:lineRule="auto"/>
        <w:rPr>
          <w:rFonts w:cs="Arial"/>
          <w:b/>
        </w:rPr>
      </w:pPr>
      <w:r w:rsidRPr="00DA0BAF">
        <w:rPr>
          <w:rFonts w:cs="Arial"/>
          <w:b/>
        </w:rPr>
        <w:t>Officer Comment</w:t>
      </w:r>
      <w:r>
        <w:rPr>
          <w:rFonts w:cs="Arial"/>
          <w:b/>
        </w:rPr>
        <w:t>:</w:t>
      </w:r>
    </w:p>
    <w:p w14:paraId="37031173" w14:textId="77777777" w:rsidR="00887B5E" w:rsidRPr="00880C3A" w:rsidRDefault="00887B5E" w:rsidP="00600D88">
      <w:pPr>
        <w:spacing w:line="240" w:lineRule="auto"/>
        <w:rPr>
          <w:rFonts w:cs="Arial"/>
          <w:b/>
          <w:sz w:val="12"/>
          <w:szCs w:val="12"/>
        </w:rPr>
      </w:pPr>
    </w:p>
    <w:p w14:paraId="0BC1411F" w14:textId="77777777" w:rsidR="00887B5E" w:rsidRPr="008C0552" w:rsidRDefault="00887B5E" w:rsidP="00600D88">
      <w:pPr>
        <w:spacing w:line="240" w:lineRule="auto"/>
        <w:rPr>
          <w:rFonts w:cs="Arial"/>
          <w:bCs/>
        </w:rPr>
      </w:pPr>
      <w:r>
        <w:rPr>
          <w:rFonts w:cs="Arial"/>
          <w:bCs/>
        </w:rPr>
        <w:t>Officers have no objection to any of these proposed amendments as they do not change the intent of LPS2.</w:t>
      </w:r>
    </w:p>
    <w:p w14:paraId="758CB7E9" w14:textId="77777777" w:rsidR="000E4510" w:rsidRDefault="000E4510" w:rsidP="00EB1DF0">
      <w:pPr>
        <w:rPr>
          <w:b/>
          <w:bCs/>
        </w:rPr>
      </w:pPr>
    </w:p>
    <w:p w14:paraId="4B749BB3" w14:textId="58843DA1" w:rsidR="000E4510" w:rsidRPr="002C356B" w:rsidRDefault="000E4510" w:rsidP="00EB1DF0">
      <w:pPr>
        <w:rPr>
          <w:b/>
          <w:bCs/>
          <w:color w:val="548DD4" w:themeColor="text2" w:themeTint="99"/>
        </w:rPr>
      </w:pPr>
      <w:r w:rsidRPr="002C356B">
        <w:rPr>
          <w:b/>
          <w:bCs/>
          <w:color w:val="548DD4" w:themeColor="text2" w:themeTint="99"/>
        </w:rPr>
        <w:t>Councillor Grimmer then moved a further amendment to the Committee Recommendation.</w:t>
      </w:r>
    </w:p>
    <w:p w14:paraId="57023AF9" w14:textId="77777777" w:rsidR="000E4510" w:rsidRPr="00315D71" w:rsidRDefault="000E4510" w:rsidP="00EB1DF0">
      <w:pPr>
        <w:rPr>
          <w:b/>
          <w:bCs/>
        </w:rPr>
      </w:pPr>
    </w:p>
    <w:tbl>
      <w:tblPr>
        <w:tblStyle w:val="TableGrid"/>
        <w:tblW w:w="0" w:type="auto"/>
        <w:tblInd w:w="-5" w:type="dxa"/>
        <w:tblLook w:val="04A0" w:firstRow="1" w:lastRow="0" w:firstColumn="1" w:lastColumn="0" w:noHBand="0" w:noVBand="1"/>
      </w:tblPr>
      <w:tblGrid>
        <w:gridCol w:w="9350"/>
      </w:tblGrid>
      <w:tr w:rsidR="00E0546F" w:rsidRPr="00952041" w14:paraId="0E48601F" w14:textId="77777777" w:rsidTr="00F45387">
        <w:trPr>
          <w:trHeight w:val="1343"/>
        </w:trPr>
        <w:tc>
          <w:tcPr>
            <w:tcW w:w="9639" w:type="dxa"/>
          </w:tcPr>
          <w:p w14:paraId="59D926D4" w14:textId="77777777" w:rsidR="00E0546F" w:rsidRDefault="00E0546F" w:rsidP="00E0546F">
            <w:pPr>
              <w:spacing w:line="240" w:lineRule="auto"/>
              <w:contextualSpacing/>
              <w:rPr>
                <w:rFonts w:cs="Arial"/>
                <w:b/>
              </w:rPr>
            </w:pPr>
            <w:r>
              <w:rPr>
                <w:rFonts w:cs="Arial"/>
                <w:b/>
              </w:rPr>
              <w:t>DIS333: AMENDMENT BY COUNCILLOR BROUGH</w:t>
            </w:r>
          </w:p>
          <w:p w14:paraId="7AB3814F" w14:textId="77777777" w:rsidR="00E0546F" w:rsidRDefault="00E0546F" w:rsidP="00E0546F">
            <w:pPr>
              <w:spacing w:line="240" w:lineRule="auto"/>
              <w:contextualSpacing/>
              <w:rPr>
                <w:rFonts w:cs="Arial"/>
                <w:b/>
              </w:rPr>
            </w:pPr>
            <w:r>
              <w:rPr>
                <w:rFonts w:cs="Arial"/>
                <w:b/>
              </w:rPr>
              <w:t>VOTING REQUIREMENT: SIMPLE MAJORITY</w:t>
            </w:r>
          </w:p>
          <w:p w14:paraId="2CB410DE" w14:textId="77777777" w:rsidR="00E0546F" w:rsidRDefault="00E0546F" w:rsidP="00E0546F">
            <w:pPr>
              <w:spacing w:line="240" w:lineRule="auto"/>
              <w:contextualSpacing/>
              <w:rPr>
                <w:rFonts w:cs="Arial"/>
                <w:b/>
              </w:rPr>
            </w:pPr>
          </w:p>
          <w:p w14:paraId="69935CE2" w14:textId="77777777" w:rsidR="00E0546F" w:rsidRDefault="00E0546F" w:rsidP="00E0546F">
            <w:pPr>
              <w:spacing w:line="240" w:lineRule="auto"/>
              <w:contextualSpacing/>
              <w:rPr>
                <w:rFonts w:cs="Arial"/>
                <w:b/>
              </w:rPr>
            </w:pPr>
            <w:r>
              <w:rPr>
                <w:rFonts w:cs="Arial"/>
                <w:b/>
              </w:rPr>
              <w:t>MOVED: COUNCILLOR BROUGH</w:t>
            </w:r>
          </w:p>
          <w:p w14:paraId="53749BEC" w14:textId="325355C2" w:rsidR="00E0546F" w:rsidRDefault="00E0546F" w:rsidP="00E0546F">
            <w:pPr>
              <w:spacing w:line="240" w:lineRule="auto"/>
              <w:contextualSpacing/>
              <w:rPr>
                <w:rFonts w:cs="Arial"/>
                <w:b/>
              </w:rPr>
            </w:pPr>
            <w:r>
              <w:rPr>
                <w:rFonts w:cs="Arial"/>
                <w:b/>
              </w:rPr>
              <w:t>SECONDED: COUNCILLOR THOMSON</w:t>
            </w:r>
          </w:p>
          <w:p w14:paraId="3B8EA00D" w14:textId="77777777" w:rsidR="00E0546F" w:rsidRPr="001C6831" w:rsidRDefault="00E0546F" w:rsidP="00E0546F">
            <w:pPr>
              <w:pStyle w:val="NormalWeb"/>
              <w:spacing w:after="0" w:afterAutospacing="0"/>
              <w:rPr>
                <w:rFonts w:ascii="Helvetica Neue" w:hAnsi="Helvetica Neue"/>
                <w:b/>
                <w:bCs/>
                <w:color w:val="000000"/>
              </w:rPr>
            </w:pPr>
            <w:r>
              <w:rPr>
                <w:rFonts w:ascii="Helvetica Neue" w:hAnsi="Helvetica Neue"/>
                <w:b/>
                <w:bCs/>
                <w:color w:val="000000"/>
              </w:rPr>
              <w:t>THAT</w:t>
            </w:r>
            <w:r w:rsidRPr="001C6831">
              <w:rPr>
                <w:rFonts w:ascii="Helvetica Neue" w:hAnsi="Helvetica Neue"/>
                <w:b/>
                <w:bCs/>
                <w:color w:val="000000"/>
              </w:rPr>
              <w:t xml:space="preserve"> </w:t>
            </w:r>
            <w:r>
              <w:rPr>
                <w:rFonts w:ascii="Helvetica Neue" w:hAnsi="Helvetica Neue"/>
                <w:b/>
                <w:bCs/>
                <w:color w:val="000000"/>
              </w:rPr>
              <w:t>Tree Farm Use remain a “D” Use instead of an “A” Use in Priority Agriculture Zones, as originally advertised during the LPS2 advertisement period.</w:t>
            </w:r>
          </w:p>
          <w:p w14:paraId="699EDB1A" w14:textId="518E95A8" w:rsidR="00E0546F" w:rsidRPr="00952041" w:rsidRDefault="00E0546F" w:rsidP="00E0546F">
            <w:pPr>
              <w:spacing w:before="80" w:line="240" w:lineRule="auto"/>
              <w:jc w:val="right"/>
              <w:rPr>
                <w:rFonts w:cs="Arial"/>
                <w:b/>
              </w:rPr>
            </w:pPr>
            <w:r>
              <w:rPr>
                <w:rFonts w:cs="Arial"/>
                <w:b/>
              </w:rPr>
              <w:t>CARRIED 11-2</w:t>
            </w:r>
          </w:p>
        </w:tc>
      </w:tr>
    </w:tbl>
    <w:p w14:paraId="545486B1" w14:textId="4FF7F38E" w:rsidR="00EB1DF0" w:rsidRDefault="00E0546F" w:rsidP="00EB1DF0">
      <w:pPr>
        <w:rPr>
          <w:b/>
          <w:bCs/>
        </w:rPr>
      </w:pPr>
      <w:r>
        <w:rPr>
          <w:b/>
          <w:bCs/>
        </w:rPr>
        <w:t>Record of Vote</w:t>
      </w:r>
    </w:p>
    <w:p w14:paraId="764775E9" w14:textId="357314EA" w:rsidR="00E0546F" w:rsidRPr="00E0546F" w:rsidRDefault="00E0546F" w:rsidP="00EB1DF0">
      <w:r>
        <w:t>Against the Motion: Councillors Cruse and Smith</w:t>
      </w:r>
    </w:p>
    <w:p w14:paraId="2FAFA73F" w14:textId="512D8BB6" w:rsidR="006B10DB" w:rsidRDefault="006B10DB" w:rsidP="007A6E1D">
      <w:pPr>
        <w:spacing w:line="240" w:lineRule="auto"/>
      </w:pPr>
    </w:p>
    <w:p w14:paraId="430D5AB8" w14:textId="436EC635" w:rsidR="000E4510" w:rsidRDefault="000E4510" w:rsidP="000E4510">
      <w:pPr>
        <w:spacing w:line="240" w:lineRule="auto"/>
        <w:rPr>
          <w:rFonts w:cs="Arial"/>
          <w:b/>
          <w:lang w:val="en-US"/>
        </w:rPr>
      </w:pPr>
      <w:r w:rsidRPr="00F53E75">
        <w:rPr>
          <w:rFonts w:cs="Arial"/>
          <w:b/>
        </w:rPr>
        <w:t>Councillor</w:t>
      </w:r>
      <w:r>
        <w:rPr>
          <w:rFonts w:cs="Arial"/>
          <w:b/>
          <w:lang w:val="en-US"/>
        </w:rPr>
        <w:t xml:space="preserve"> Reason:</w:t>
      </w:r>
    </w:p>
    <w:p w14:paraId="725E0CEC" w14:textId="77777777" w:rsidR="000E4510" w:rsidRPr="0045403F" w:rsidRDefault="000E4510" w:rsidP="000E4510">
      <w:pPr>
        <w:spacing w:line="240" w:lineRule="auto"/>
        <w:rPr>
          <w:rFonts w:cs="Arial"/>
          <w:b/>
          <w:sz w:val="12"/>
          <w:szCs w:val="12"/>
          <w:lang w:val="en-US"/>
        </w:rPr>
      </w:pPr>
    </w:p>
    <w:p w14:paraId="1D22AFE6"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LPS2 was advertised to the community with tree farming being a “D” use in priority agriculture land. </w:t>
      </w:r>
    </w:p>
    <w:p w14:paraId="56C2CF43"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A “D” use enables City of Albany officers to refuse the establishment of a tree farm at the development application stage to ensure that the tree farm is not established on land that is of local, regional or state significance for food production. </w:t>
      </w:r>
    </w:p>
    <w:p w14:paraId="0A962CD6"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DPIRD made a submission recommending tree farm use in priority agriculture be changed from “D” use to “A” use, to ensure that there was more time for consideration to refuse an application with regard to carbon farming threatening food production.   </w:t>
      </w:r>
    </w:p>
    <w:p w14:paraId="3E42CC02"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The DPIRD recommendation was upheld, however in citing reasons why, DPIRD’s two sentences of justification were quoted verbatim without additional analysis as to why DPIRD’s request should be upheld. </w:t>
      </w:r>
    </w:p>
    <w:p w14:paraId="23994065"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Regarding DPIRD’s moot concerns about food security in priority agricultural land: </w:t>
      </w:r>
    </w:p>
    <w:p w14:paraId="49482A19" w14:textId="77777777" w:rsidR="000E4510" w:rsidRPr="007A6E1D" w:rsidRDefault="000E4510" w:rsidP="0045403F">
      <w:pPr>
        <w:pStyle w:val="ListParagraph"/>
        <w:numPr>
          <w:ilvl w:val="0"/>
          <w:numId w:val="31"/>
        </w:numPr>
        <w:spacing w:after="200" w:line="240" w:lineRule="auto"/>
        <w:ind w:left="1134" w:hanging="567"/>
        <w:contextualSpacing/>
        <w:jc w:val="left"/>
        <w:rPr>
          <w:rFonts w:eastAsia="Times New Roman" w:cs="Arial"/>
          <w:color w:val="000000"/>
        </w:rPr>
      </w:pPr>
      <w:r w:rsidRPr="007A6E1D">
        <w:rPr>
          <w:rFonts w:eastAsia="Times New Roman" w:cs="Arial"/>
          <w:color w:val="000000"/>
        </w:rPr>
        <w:t>None of the activities in the Albany region are critical for food security of our local society, or regionally or for the state of WA; most of the agriculture in our region is focussed on export products that compete in a world market with producers who have less government red tape; and</w:t>
      </w:r>
    </w:p>
    <w:p w14:paraId="7083DEE4" w14:textId="77777777" w:rsidR="000E4510" w:rsidRPr="007A6E1D" w:rsidRDefault="000E4510" w:rsidP="0045403F">
      <w:pPr>
        <w:pStyle w:val="ListParagraph"/>
        <w:numPr>
          <w:ilvl w:val="0"/>
          <w:numId w:val="31"/>
        </w:numPr>
        <w:spacing w:after="200" w:line="240" w:lineRule="auto"/>
        <w:ind w:left="1134" w:hanging="567"/>
        <w:contextualSpacing/>
        <w:jc w:val="left"/>
        <w:rPr>
          <w:rFonts w:eastAsia="Times New Roman" w:cs="Arial"/>
          <w:color w:val="000000"/>
        </w:rPr>
      </w:pPr>
      <w:r w:rsidRPr="007A6E1D">
        <w:rPr>
          <w:rFonts w:eastAsia="Times New Roman" w:cs="Arial"/>
          <w:color w:val="000000"/>
        </w:rPr>
        <w:t xml:space="preserve">With a “D” use, City of Albany still reserves the right to not grant development approval on the basis of carbon farms gobbling up strategic food-producing </w:t>
      </w:r>
      <w:proofErr w:type="gramStart"/>
      <w:r w:rsidRPr="007A6E1D">
        <w:rPr>
          <w:rFonts w:eastAsia="Times New Roman" w:cs="Arial"/>
          <w:color w:val="000000"/>
        </w:rPr>
        <w:t>lands</w:t>
      </w:r>
      <w:proofErr w:type="gramEnd"/>
      <w:r w:rsidRPr="007A6E1D">
        <w:rPr>
          <w:rFonts w:eastAsia="Times New Roman" w:cs="Arial"/>
          <w:color w:val="000000"/>
        </w:rPr>
        <w:t xml:space="preserve"> </w:t>
      </w:r>
    </w:p>
    <w:p w14:paraId="0E0ABA8E"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Regarding concerns about carbon farms, current federal legislation dictates plantation cycles of 25 years (the same duration as a pine plantation cycle), or 100 years. Although 100-year plantation cycles tie up land for a century, they are currently unable to economically compete with other priority agriculture pursuits within City of </w:t>
      </w:r>
      <w:proofErr w:type="gramStart"/>
      <w:r w:rsidRPr="007A6E1D">
        <w:rPr>
          <w:rFonts w:eastAsia="Times New Roman" w:cs="Arial"/>
          <w:color w:val="000000"/>
        </w:rPr>
        <w:t>Albany, and</w:t>
      </w:r>
      <w:proofErr w:type="gramEnd"/>
      <w:r w:rsidRPr="007A6E1D">
        <w:rPr>
          <w:rFonts w:eastAsia="Times New Roman" w:cs="Arial"/>
          <w:color w:val="000000"/>
        </w:rPr>
        <w:t xml:space="preserve"> would nevertheless be able to be refused by planning officers under a “D” use on the basis of interference with food production purposes. </w:t>
      </w:r>
    </w:p>
    <w:p w14:paraId="4CA39873"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State Government policy is that tree plantations are an agricultural pursuit like any other; </w:t>
      </w:r>
      <w:proofErr w:type="gramStart"/>
      <w:r w:rsidRPr="007A6E1D">
        <w:rPr>
          <w:rFonts w:eastAsia="Times New Roman" w:cs="Arial"/>
          <w:color w:val="000000"/>
        </w:rPr>
        <w:t>indeed</w:t>
      </w:r>
      <w:proofErr w:type="gramEnd"/>
      <w:r w:rsidRPr="007A6E1D">
        <w:rPr>
          <w:rFonts w:eastAsia="Times New Roman" w:cs="Arial"/>
          <w:color w:val="000000"/>
        </w:rPr>
        <w:t xml:space="preserve"> they are a plant-based crop. </w:t>
      </w:r>
    </w:p>
    <w:p w14:paraId="3B1C5CD4" w14:textId="77DE80C5" w:rsidR="000E4510"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A ubiquitous aspect of planting any crop, be it canola, wheat, or eucalypts, is that planting must be timed in accordance with the seasons.  Just as wheat is not planted in midsummer, nor are eucalypts or pines.  Yet the lead time for preparing tree plantations is long. Seedlings must be ordered and raised late in the year, and planting must occur in the coming June-July.</w:t>
      </w:r>
    </w:p>
    <w:p w14:paraId="2DFF0DB6" w14:textId="2CBDDA9B" w:rsidR="0045403F" w:rsidRDefault="0045403F">
      <w:pPr>
        <w:spacing w:line="240" w:lineRule="auto"/>
        <w:jc w:val="left"/>
        <w:rPr>
          <w:rFonts w:eastAsia="Times New Roman" w:cs="Arial"/>
          <w:color w:val="000000"/>
        </w:rPr>
      </w:pPr>
      <w:r>
        <w:rPr>
          <w:rFonts w:eastAsia="Times New Roman" w:cs="Arial"/>
          <w:color w:val="000000"/>
        </w:rPr>
        <w:br w:type="page"/>
      </w:r>
    </w:p>
    <w:p w14:paraId="0A783DD6" w14:textId="77777777" w:rsidR="0045403F" w:rsidRPr="007A6E1D" w:rsidRDefault="0045403F" w:rsidP="0045403F">
      <w:pPr>
        <w:spacing w:line="240" w:lineRule="auto"/>
        <w:ind w:left="567"/>
        <w:jc w:val="left"/>
        <w:rPr>
          <w:rFonts w:eastAsia="Times New Roman" w:cs="Arial"/>
          <w:color w:val="000000"/>
        </w:rPr>
      </w:pPr>
    </w:p>
    <w:p w14:paraId="1EA1EFE2" w14:textId="43EBE4BD" w:rsidR="002D5DE4"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Delays in planting due to complications arising from advertising will result in flow-on effects include wasted stock (unlike cereal seeds, infant trees can’t be saved for next year and net a total financial loss) or plantation failure due to establishment too late in the season</w:t>
      </w:r>
      <w:r w:rsidR="002D5DE4" w:rsidRPr="007A6E1D">
        <w:rPr>
          <w:rFonts w:eastAsia="Times New Roman" w:cs="Arial"/>
          <w:color w:val="000000"/>
        </w:rPr>
        <w:t>.</w:t>
      </w:r>
    </w:p>
    <w:p w14:paraId="59F50698"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By requiring an advertisement process in addition to a discretionary use development application, there is:</w:t>
      </w:r>
    </w:p>
    <w:p w14:paraId="280AE64A" w14:textId="77777777" w:rsidR="000E4510" w:rsidRPr="007A6E1D" w:rsidRDefault="000E4510" w:rsidP="0045403F">
      <w:pPr>
        <w:pStyle w:val="ListParagraph"/>
        <w:numPr>
          <w:ilvl w:val="0"/>
          <w:numId w:val="32"/>
        </w:numPr>
        <w:spacing w:after="200" w:line="240" w:lineRule="auto"/>
        <w:ind w:left="1134" w:hanging="567"/>
        <w:contextualSpacing/>
        <w:jc w:val="left"/>
        <w:rPr>
          <w:rFonts w:eastAsia="Times New Roman" w:cs="Arial"/>
          <w:color w:val="000000"/>
        </w:rPr>
      </w:pPr>
      <w:r w:rsidRPr="007A6E1D">
        <w:rPr>
          <w:rFonts w:eastAsia="Times New Roman" w:cs="Arial"/>
          <w:color w:val="000000"/>
        </w:rPr>
        <w:t>A net increase in administrative burden on the farmer; and</w:t>
      </w:r>
    </w:p>
    <w:p w14:paraId="45315C08" w14:textId="77777777" w:rsidR="000E4510" w:rsidRPr="007A6E1D" w:rsidRDefault="000E4510" w:rsidP="0045403F">
      <w:pPr>
        <w:pStyle w:val="ListParagraph"/>
        <w:numPr>
          <w:ilvl w:val="0"/>
          <w:numId w:val="32"/>
        </w:numPr>
        <w:spacing w:after="200" w:line="240" w:lineRule="auto"/>
        <w:ind w:left="1134" w:hanging="567"/>
        <w:contextualSpacing/>
        <w:jc w:val="left"/>
        <w:rPr>
          <w:rFonts w:eastAsia="Times New Roman" w:cs="Arial"/>
          <w:color w:val="000000"/>
        </w:rPr>
      </w:pPr>
      <w:r w:rsidRPr="007A6E1D">
        <w:rPr>
          <w:rFonts w:eastAsia="Times New Roman" w:cs="Arial"/>
          <w:color w:val="000000"/>
        </w:rPr>
        <w:t xml:space="preserve"> Risk of impairment of establishment of the crop with potential lost outlays for seedlings and/or the need to postpone planting for a year.</w:t>
      </w:r>
    </w:p>
    <w:p w14:paraId="11A46CC3"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To contextualise, at current market rates, the real economic cost to a farmer wanting to establish a 100Ha eucalypt plantation, who is forced to delay planting by one year due to a lost planting window because of advertising requirements is ~$150,000 in lost earnings (rainfall band ~800mm/</w:t>
      </w:r>
      <w:proofErr w:type="spellStart"/>
      <w:r w:rsidRPr="007A6E1D">
        <w:rPr>
          <w:rFonts w:eastAsia="Times New Roman" w:cs="Arial"/>
          <w:color w:val="000000"/>
        </w:rPr>
        <w:t>yr</w:t>
      </w:r>
      <w:proofErr w:type="spellEnd"/>
      <w:r w:rsidRPr="007A6E1D">
        <w:rPr>
          <w:rFonts w:eastAsia="Times New Roman" w:cs="Arial"/>
          <w:color w:val="000000"/>
        </w:rPr>
        <w:t>), excluding any unrecoverable costs in seedlings purchased.</w:t>
      </w:r>
    </w:p>
    <w:p w14:paraId="6BED1DC0"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Property owners have a right to decide how they use their land, provided it is consistent with the zoning; tree farms, as an agricultural pursuit like any other, are consistent with a priority agriculture zoning.</w:t>
      </w:r>
    </w:p>
    <w:p w14:paraId="029B2F56"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Establishment of an advertising process for a specific type of agricultural development that vests power in the opinions of adjacent </w:t>
      </w:r>
      <w:proofErr w:type="gramStart"/>
      <w:r w:rsidRPr="007A6E1D">
        <w:rPr>
          <w:rFonts w:eastAsia="Times New Roman" w:cs="Arial"/>
          <w:color w:val="000000"/>
        </w:rPr>
        <w:t>landowners’</w:t>
      </w:r>
      <w:proofErr w:type="gramEnd"/>
      <w:r w:rsidRPr="007A6E1D">
        <w:rPr>
          <w:rFonts w:eastAsia="Times New Roman" w:cs="Arial"/>
          <w:color w:val="000000"/>
        </w:rPr>
        <w:t xml:space="preserve"> on essential food production, is inconsistent with good planning principle. </w:t>
      </w:r>
    </w:p>
    <w:p w14:paraId="1673AEF7"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 xml:space="preserve">By reverting the Priority Agricultural land use to “D”, City of Albany officers remain empowered to refuse any tree farm development application in priority agricultural land on the basis of the inappropriate location, as well as DPIRDs concerns for food security. </w:t>
      </w:r>
    </w:p>
    <w:p w14:paraId="6F0C0076" w14:textId="77777777" w:rsidR="000E4510" w:rsidRPr="007A6E1D" w:rsidRDefault="000E4510" w:rsidP="0045403F">
      <w:pPr>
        <w:numPr>
          <w:ilvl w:val="0"/>
          <w:numId w:val="30"/>
        </w:numPr>
        <w:tabs>
          <w:tab w:val="clear" w:pos="720"/>
          <w:tab w:val="num" w:pos="567"/>
        </w:tabs>
        <w:spacing w:after="200" w:line="240" w:lineRule="auto"/>
        <w:ind w:left="567" w:hanging="567"/>
        <w:jc w:val="left"/>
        <w:rPr>
          <w:rFonts w:eastAsia="Times New Roman" w:cs="Arial"/>
          <w:color w:val="000000"/>
        </w:rPr>
      </w:pPr>
      <w:r w:rsidRPr="007A6E1D">
        <w:rPr>
          <w:rFonts w:eastAsia="Times New Roman" w:cs="Arial"/>
          <w:color w:val="000000"/>
        </w:rPr>
        <w:t>Simultaneously, the “D” use will deliver justice to farmers through allowing the approval/refusal process to occur in a timely fashion, respectful of the nature of the seasons and the agricultural enterprise.</w:t>
      </w:r>
    </w:p>
    <w:p w14:paraId="0FFFB2D6" w14:textId="29C4C3C5" w:rsidR="000E4510" w:rsidRPr="002D5DE4" w:rsidRDefault="000E4510" w:rsidP="0045403F">
      <w:pPr>
        <w:spacing w:after="120" w:line="240" w:lineRule="auto"/>
        <w:rPr>
          <w:rFonts w:cs="Arial"/>
          <w:b/>
        </w:rPr>
      </w:pPr>
      <w:r w:rsidRPr="00DA0BAF">
        <w:rPr>
          <w:rFonts w:cs="Arial"/>
          <w:b/>
        </w:rPr>
        <w:t>Officer Comment</w:t>
      </w:r>
      <w:r>
        <w:rPr>
          <w:rFonts w:cs="Arial"/>
          <w:b/>
        </w:rPr>
        <w:t>:</w:t>
      </w:r>
    </w:p>
    <w:p w14:paraId="472A81D4" w14:textId="10F1DD55" w:rsidR="000E4510" w:rsidRPr="008F57DF" w:rsidRDefault="000E4510" w:rsidP="0045403F">
      <w:pPr>
        <w:pStyle w:val="NormalWeb"/>
        <w:spacing w:before="0" w:beforeAutospacing="0" w:after="0" w:afterAutospacing="0"/>
        <w:rPr>
          <w:rFonts w:ascii="Arial" w:hAnsi="Arial" w:cs="Arial"/>
          <w:color w:val="000000"/>
          <w:sz w:val="22"/>
          <w:szCs w:val="22"/>
        </w:rPr>
      </w:pPr>
      <w:r w:rsidRPr="008F57DF">
        <w:rPr>
          <w:rFonts w:ascii="Arial" w:hAnsi="Arial" w:cs="Arial"/>
          <w:color w:val="000000"/>
          <w:sz w:val="22"/>
          <w:szCs w:val="22"/>
        </w:rPr>
        <w:t>As stated in the draft scheme, the purpose of the 'Priority Agriculture' zone is:</w:t>
      </w:r>
    </w:p>
    <w:p w14:paraId="1CFA1522" w14:textId="30ADA724" w:rsidR="000E4510" w:rsidRPr="008F57DF" w:rsidRDefault="000E4510" w:rsidP="008F57DF">
      <w:pPr>
        <w:pStyle w:val="NormalWeb"/>
        <w:spacing w:before="120" w:beforeAutospacing="0" w:after="120" w:afterAutospacing="0"/>
        <w:rPr>
          <w:rFonts w:ascii="Arial" w:hAnsi="Arial" w:cs="Arial"/>
          <w:i/>
          <w:iCs/>
          <w:color w:val="000000"/>
          <w:sz w:val="22"/>
          <w:szCs w:val="22"/>
        </w:rPr>
      </w:pPr>
      <w:r w:rsidRPr="008F57DF">
        <w:rPr>
          <w:rFonts w:ascii="Arial" w:hAnsi="Arial" w:cs="Arial"/>
          <w:i/>
          <w:iCs/>
          <w:color w:val="000000"/>
          <w:sz w:val="22"/>
          <w:szCs w:val="22"/>
        </w:rPr>
        <w:t xml:space="preserve">‘To identify land of State, regional or local significance </w:t>
      </w:r>
      <w:r w:rsidRPr="008F57DF">
        <w:rPr>
          <w:rFonts w:ascii="Arial" w:hAnsi="Arial" w:cs="Arial"/>
          <w:i/>
          <w:iCs/>
          <w:color w:val="000000" w:themeColor="text1"/>
          <w:sz w:val="22"/>
          <w:szCs w:val="22"/>
        </w:rPr>
        <w:t xml:space="preserve">for </w:t>
      </w:r>
      <w:r w:rsidRPr="008F57DF">
        <w:rPr>
          <w:rFonts w:ascii="Arial" w:hAnsi="Arial" w:cs="Arial"/>
          <w:b/>
          <w:bCs/>
          <w:i/>
          <w:iCs/>
          <w:color w:val="000000" w:themeColor="text1"/>
          <w:sz w:val="22"/>
          <w:szCs w:val="22"/>
        </w:rPr>
        <w:t>food production purposes.’</w:t>
      </w:r>
    </w:p>
    <w:p w14:paraId="26553C80" w14:textId="51226C9D" w:rsidR="000E4510" w:rsidRPr="008F57DF" w:rsidRDefault="000E4510" w:rsidP="000E4510">
      <w:pPr>
        <w:pStyle w:val="NormalWeb"/>
        <w:rPr>
          <w:rFonts w:ascii="Arial" w:hAnsi="Arial" w:cs="Arial"/>
          <w:color w:val="000000"/>
          <w:sz w:val="22"/>
          <w:szCs w:val="22"/>
        </w:rPr>
      </w:pPr>
      <w:r w:rsidRPr="008F57DF">
        <w:rPr>
          <w:rFonts w:ascii="Arial" w:hAnsi="Arial" w:cs="Arial"/>
          <w:color w:val="000000"/>
          <w:sz w:val="22"/>
          <w:szCs w:val="22"/>
        </w:rPr>
        <w:t xml:space="preserve">The Department of Primary Industries and Regional Development (DPIRD) works to protect the sustainability of agriculture, including food production and made a submission on the </w:t>
      </w:r>
      <w:proofErr w:type="gramStart"/>
      <w:r w:rsidRPr="008F57DF">
        <w:rPr>
          <w:rFonts w:ascii="Arial" w:hAnsi="Arial" w:cs="Arial"/>
          <w:color w:val="000000"/>
          <w:sz w:val="22"/>
          <w:szCs w:val="22"/>
        </w:rPr>
        <w:t>scheme</w:t>
      </w:r>
      <w:proofErr w:type="gramEnd"/>
      <w:r w:rsidRPr="008F57DF">
        <w:rPr>
          <w:rFonts w:ascii="Arial" w:hAnsi="Arial" w:cs="Arial"/>
          <w:color w:val="000000"/>
          <w:sz w:val="22"/>
          <w:szCs w:val="22"/>
        </w:rPr>
        <w:t xml:space="preserve"> </w:t>
      </w:r>
    </w:p>
    <w:p w14:paraId="010540B4" w14:textId="5EADEB22" w:rsidR="000E4510" w:rsidRPr="008F57DF" w:rsidRDefault="000E4510" w:rsidP="000E4510">
      <w:pPr>
        <w:pStyle w:val="NormalWeb"/>
        <w:rPr>
          <w:rFonts w:ascii="Arial" w:hAnsi="Arial" w:cs="Arial"/>
          <w:color w:val="000000"/>
          <w:sz w:val="22"/>
          <w:szCs w:val="22"/>
        </w:rPr>
      </w:pPr>
      <w:r w:rsidRPr="008F57DF">
        <w:rPr>
          <w:rFonts w:ascii="Arial" w:hAnsi="Arial" w:cs="Arial"/>
          <w:color w:val="000000"/>
          <w:sz w:val="22"/>
          <w:szCs w:val="22"/>
        </w:rPr>
        <w:t xml:space="preserve">DPIRD provided the following in their </w:t>
      </w:r>
      <w:proofErr w:type="gramStart"/>
      <w:r w:rsidRPr="008F57DF">
        <w:rPr>
          <w:rFonts w:ascii="Arial" w:hAnsi="Arial" w:cs="Arial"/>
          <w:color w:val="000000"/>
          <w:sz w:val="22"/>
          <w:szCs w:val="22"/>
        </w:rPr>
        <w:t>submission;</w:t>
      </w:r>
      <w:proofErr w:type="gramEnd"/>
    </w:p>
    <w:p w14:paraId="4A78E712" w14:textId="07D05733" w:rsidR="000E4510" w:rsidRPr="008F57DF" w:rsidRDefault="000E4510" w:rsidP="000E4510">
      <w:pPr>
        <w:pStyle w:val="NormalWeb"/>
        <w:rPr>
          <w:rFonts w:ascii="Arial" w:hAnsi="Arial" w:cs="Arial"/>
          <w:color w:val="000000"/>
          <w:sz w:val="22"/>
          <w:szCs w:val="22"/>
        </w:rPr>
      </w:pPr>
      <w:r w:rsidRPr="008F57DF">
        <w:rPr>
          <w:rFonts w:ascii="Arial" w:hAnsi="Arial" w:cs="Arial"/>
          <w:i/>
          <w:iCs/>
          <w:color w:val="000000"/>
          <w:sz w:val="22"/>
          <w:szCs w:val="22"/>
        </w:rPr>
        <w:t>‘Tree Farm can remain a ‘D’ use in the Rural zone but should be an ‘A’ use in the Priority Agriculture zone to ensure that a tree farm is not established on land that is of local, regional, or state significance for food production. This is especially important if the tree farm is for carbon storage (carbon farming) as this has the potential to exclude the land from being used for food production in permanently</w:t>
      </w:r>
      <w:r w:rsidRPr="008F57DF">
        <w:rPr>
          <w:rFonts w:ascii="Arial" w:hAnsi="Arial" w:cs="Arial"/>
          <w:color w:val="000000"/>
          <w:sz w:val="22"/>
          <w:szCs w:val="22"/>
        </w:rPr>
        <w:t>.’</w:t>
      </w:r>
    </w:p>
    <w:p w14:paraId="52AB59CA" w14:textId="14F14AD4" w:rsidR="000E4510" w:rsidRPr="008F57DF" w:rsidRDefault="000E4510" w:rsidP="000E4510">
      <w:pPr>
        <w:pStyle w:val="NormalWeb"/>
        <w:rPr>
          <w:rFonts w:ascii="Arial" w:hAnsi="Arial" w:cs="Arial"/>
          <w:color w:val="000000"/>
          <w:sz w:val="22"/>
          <w:szCs w:val="22"/>
        </w:rPr>
      </w:pPr>
      <w:r w:rsidRPr="008F57DF">
        <w:rPr>
          <w:rFonts w:ascii="Arial" w:hAnsi="Arial" w:cs="Arial"/>
          <w:color w:val="000000"/>
          <w:sz w:val="22"/>
          <w:szCs w:val="22"/>
        </w:rPr>
        <w:t>Staff recommend upholding the DPIRD submission.</w:t>
      </w:r>
    </w:p>
    <w:p w14:paraId="12A07C51" w14:textId="77777777" w:rsidR="000E4510" w:rsidRPr="008F57DF" w:rsidRDefault="000E4510" w:rsidP="000E4510">
      <w:pPr>
        <w:pStyle w:val="NormalWeb"/>
        <w:numPr>
          <w:ilvl w:val="0"/>
          <w:numId w:val="33"/>
        </w:numPr>
        <w:spacing w:before="0" w:beforeAutospacing="0" w:after="0" w:afterAutospacing="0"/>
        <w:jc w:val="both"/>
        <w:rPr>
          <w:rFonts w:ascii="Arial" w:hAnsi="Arial" w:cs="Arial"/>
          <w:color w:val="000000"/>
          <w:sz w:val="22"/>
          <w:szCs w:val="22"/>
        </w:rPr>
      </w:pPr>
      <w:r w:rsidRPr="008F57DF">
        <w:rPr>
          <w:rFonts w:ascii="Arial" w:hAnsi="Arial" w:cs="Arial"/>
          <w:color w:val="000000"/>
          <w:sz w:val="22"/>
          <w:szCs w:val="22"/>
        </w:rPr>
        <w:t>Both classifications 'D' and 'A', allow for development refusal. </w:t>
      </w:r>
    </w:p>
    <w:p w14:paraId="31CDF26A" w14:textId="77777777" w:rsidR="000E4510" w:rsidRPr="008F57DF" w:rsidRDefault="000E4510" w:rsidP="000E4510">
      <w:pPr>
        <w:pStyle w:val="NormalWeb"/>
        <w:numPr>
          <w:ilvl w:val="0"/>
          <w:numId w:val="33"/>
        </w:numPr>
        <w:spacing w:before="0" w:beforeAutospacing="0" w:after="0" w:afterAutospacing="0"/>
        <w:jc w:val="both"/>
        <w:rPr>
          <w:rFonts w:ascii="Arial" w:hAnsi="Arial" w:cs="Arial"/>
          <w:color w:val="000000"/>
          <w:sz w:val="22"/>
          <w:szCs w:val="22"/>
        </w:rPr>
      </w:pPr>
      <w:r w:rsidRPr="008F57DF">
        <w:rPr>
          <w:rFonts w:ascii="Arial" w:hAnsi="Arial" w:cs="Arial"/>
          <w:color w:val="000000"/>
          <w:sz w:val="22"/>
          <w:szCs w:val="22"/>
        </w:rPr>
        <w:t>The 'A' classification requires advertising. </w:t>
      </w:r>
    </w:p>
    <w:p w14:paraId="6948DE9C" w14:textId="3B2E679A" w:rsidR="000E4510" w:rsidRPr="008F57DF" w:rsidRDefault="000E4510" w:rsidP="000E4510">
      <w:pPr>
        <w:pStyle w:val="NormalWeb"/>
        <w:numPr>
          <w:ilvl w:val="0"/>
          <w:numId w:val="33"/>
        </w:numPr>
        <w:spacing w:before="0" w:beforeAutospacing="0" w:after="0" w:afterAutospacing="0"/>
        <w:jc w:val="both"/>
        <w:rPr>
          <w:rFonts w:ascii="Arial" w:hAnsi="Arial" w:cs="Arial"/>
          <w:color w:val="000000"/>
          <w:sz w:val="22"/>
          <w:szCs w:val="22"/>
        </w:rPr>
      </w:pPr>
      <w:r w:rsidRPr="008F57DF">
        <w:rPr>
          <w:rFonts w:ascii="Arial" w:hAnsi="Arial" w:cs="Arial"/>
          <w:color w:val="000000"/>
          <w:sz w:val="22"/>
          <w:szCs w:val="22"/>
        </w:rPr>
        <w:t>Advertising gives the DPIRD the opportunity to assess any impact on food security.</w:t>
      </w:r>
    </w:p>
    <w:p w14:paraId="38A2525E" w14:textId="77777777" w:rsidR="00310366" w:rsidRDefault="00310366">
      <w:pPr>
        <w:spacing w:line="240" w:lineRule="auto"/>
        <w:jc w:val="left"/>
        <w:rPr>
          <w:rFonts w:eastAsia="Times New Roman" w:cs="Arial"/>
          <w:color w:val="000000"/>
          <w:lang w:eastAsia="en-AU"/>
        </w:rPr>
      </w:pPr>
      <w:r>
        <w:rPr>
          <w:rFonts w:cs="Arial"/>
          <w:color w:val="000000"/>
        </w:rPr>
        <w:br w:type="page"/>
      </w:r>
    </w:p>
    <w:p w14:paraId="7423A3AB" w14:textId="7D797C4B" w:rsidR="000E4510" w:rsidRPr="008F57DF" w:rsidRDefault="000E4510" w:rsidP="000E4510">
      <w:pPr>
        <w:pStyle w:val="NormalWeb"/>
        <w:jc w:val="both"/>
        <w:rPr>
          <w:rFonts w:ascii="Arial" w:hAnsi="Arial" w:cs="Arial"/>
          <w:color w:val="000000"/>
          <w:sz w:val="22"/>
          <w:szCs w:val="22"/>
        </w:rPr>
      </w:pPr>
      <w:r w:rsidRPr="008F57DF">
        <w:rPr>
          <w:rFonts w:ascii="Arial" w:hAnsi="Arial" w:cs="Arial"/>
          <w:color w:val="000000"/>
          <w:sz w:val="22"/>
          <w:szCs w:val="22"/>
        </w:rPr>
        <w:t>In support of this position the Lower Great Southern Strategy 2016 states (section 2.8):</w:t>
      </w:r>
    </w:p>
    <w:p w14:paraId="4D1440DA" w14:textId="168A2220" w:rsidR="000E4510" w:rsidRPr="00310366" w:rsidRDefault="000E4510" w:rsidP="002D5DE4">
      <w:pPr>
        <w:pStyle w:val="NormalWeb"/>
        <w:numPr>
          <w:ilvl w:val="0"/>
          <w:numId w:val="34"/>
        </w:numPr>
        <w:spacing w:before="0" w:beforeAutospacing="0" w:after="0" w:afterAutospacing="0"/>
        <w:jc w:val="both"/>
        <w:rPr>
          <w:rFonts w:ascii="Arial" w:hAnsi="Arial" w:cs="Arial"/>
          <w:color w:val="000000"/>
          <w:sz w:val="22"/>
          <w:szCs w:val="22"/>
        </w:rPr>
      </w:pPr>
      <w:r w:rsidRPr="00310366">
        <w:rPr>
          <w:rFonts w:ascii="Arial" w:hAnsi="Arial" w:cs="Arial"/>
          <w:color w:val="000000"/>
          <w:sz w:val="22"/>
          <w:szCs w:val="22"/>
        </w:rPr>
        <w:t xml:space="preserve">Given that agriculture is the cornerstone of the economy in the Lower Great Southern, planning should ensure that its agricultural base is protected from loss of agricultural land due to unplanned subdivision </w:t>
      </w:r>
      <w:r w:rsidRPr="00310366">
        <w:rPr>
          <w:rFonts w:ascii="Arial" w:hAnsi="Arial" w:cs="Arial"/>
          <w:color w:val="000000" w:themeColor="text1"/>
          <w:sz w:val="22"/>
          <w:szCs w:val="22"/>
        </w:rPr>
        <w:t xml:space="preserve">and </w:t>
      </w:r>
      <w:r w:rsidRPr="00310366">
        <w:rPr>
          <w:rFonts w:ascii="Arial" w:hAnsi="Arial" w:cs="Arial"/>
          <w:b/>
          <w:bCs/>
          <w:color w:val="000000" w:themeColor="text1"/>
          <w:sz w:val="22"/>
          <w:szCs w:val="22"/>
        </w:rPr>
        <w:t>permanent</w:t>
      </w:r>
      <w:r w:rsidRPr="00310366">
        <w:rPr>
          <w:rFonts w:ascii="Arial" w:hAnsi="Arial" w:cs="Arial"/>
          <w:color w:val="000000" w:themeColor="text1"/>
          <w:sz w:val="22"/>
          <w:szCs w:val="22"/>
        </w:rPr>
        <w:t xml:space="preserve"> </w:t>
      </w:r>
      <w:r w:rsidRPr="00310366">
        <w:rPr>
          <w:rFonts w:ascii="Arial" w:hAnsi="Arial" w:cs="Arial"/>
          <w:color w:val="000000"/>
          <w:sz w:val="22"/>
          <w:szCs w:val="22"/>
        </w:rPr>
        <w:t>land use changes. </w:t>
      </w:r>
    </w:p>
    <w:p w14:paraId="1C92EE16" w14:textId="0FE15AC7" w:rsidR="000E4510" w:rsidRPr="00310366" w:rsidRDefault="000E4510" w:rsidP="002D5DE4">
      <w:pPr>
        <w:pStyle w:val="NormalWeb"/>
        <w:numPr>
          <w:ilvl w:val="0"/>
          <w:numId w:val="34"/>
        </w:numPr>
        <w:spacing w:before="0" w:beforeAutospacing="0" w:after="0" w:afterAutospacing="0"/>
        <w:jc w:val="both"/>
        <w:rPr>
          <w:rFonts w:ascii="Arial" w:hAnsi="Arial" w:cs="Arial"/>
          <w:color w:val="000000"/>
          <w:sz w:val="22"/>
          <w:szCs w:val="22"/>
        </w:rPr>
      </w:pPr>
      <w:r w:rsidRPr="00310366">
        <w:rPr>
          <w:rFonts w:ascii="Arial" w:hAnsi="Arial" w:cs="Arial"/>
          <w:color w:val="000000"/>
          <w:sz w:val="22"/>
          <w:szCs w:val="22"/>
        </w:rPr>
        <w:t>In order to protect agricultural land and guide future land use, zoning, subdivision and development in these areas, WAPC rural planning policy (SPP 2.5) requires priority agricultural land to be zoned priority agriculture in local planning schemes.</w:t>
      </w:r>
    </w:p>
    <w:p w14:paraId="4A17D70F" w14:textId="772B7D39" w:rsidR="000E4510" w:rsidRPr="00310366" w:rsidRDefault="000E4510" w:rsidP="002D5DE4">
      <w:pPr>
        <w:pStyle w:val="NormalWeb"/>
        <w:numPr>
          <w:ilvl w:val="0"/>
          <w:numId w:val="34"/>
        </w:numPr>
        <w:spacing w:before="0" w:beforeAutospacing="0" w:after="0" w:afterAutospacing="0"/>
        <w:jc w:val="both"/>
        <w:rPr>
          <w:rFonts w:ascii="Arial" w:hAnsi="Arial" w:cs="Arial"/>
          <w:color w:val="000000"/>
          <w:sz w:val="22"/>
          <w:szCs w:val="22"/>
        </w:rPr>
      </w:pPr>
      <w:r w:rsidRPr="00310366">
        <w:rPr>
          <w:rFonts w:ascii="Arial" w:hAnsi="Arial" w:cs="Arial"/>
          <w:color w:val="000000"/>
          <w:sz w:val="22"/>
          <w:szCs w:val="22"/>
        </w:rPr>
        <w:t>A key difference between priority agriculture and general agriculture zones is the way land uses are treated through local planning schemes. In general, land uses that provide for food production should be given greater permissibility than other land uses in priority agricultural areas.</w:t>
      </w:r>
    </w:p>
    <w:p w14:paraId="0FA23F88" w14:textId="77777777" w:rsidR="000E4510" w:rsidRPr="00310366" w:rsidRDefault="000E4510" w:rsidP="000E4510">
      <w:pPr>
        <w:pStyle w:val="NormalWeb"/>
        <w:numPr>
          <w:ilvl w:val="0"/>
          <w:numId w:val="34"/>
        </w:numPr>
        <w:spacing w:before="0" w:beforeAutospacing="0" w:after="0" w:afterAutospacing="0"/>
        <w:jc w:val="both"/>
        <w:rPr>
          <w:rFonts w:ascii="Arial" w:hAnsi="Arial" w:cs="Arial"/>
          <w:color w:val="000000"/>
          <w:sz w:val="22"/>
          <w:szCs w:val="22"/>
        </w:rPr>
      </w:pPr>
      <w:r w:rsidRPr="00310366">
        <w:rPr>
          <w:rFonts w:ascii="Arial" w:hAnsi="Arial" w:cs="Arial"/>
          <w:color w:val="000000"/>
          <w:sz w:val="22"/>
          <w:szCs w:val="22"/>
        </w:rPr>
        <w:t xml:space="preserve">From 1988 to the mid-2000s, there was rapid growth in the plantation timber industry in the higher rainfall belt of the Great Southern region. This growth resulted in changes to the landscape, transport usage and rural populations in the Lower Great Southern. More recently farm forestry production has declined following issues with investment schemes: however, there are signs that the industry is stabilising in the region. In </w:t>
      </w:r>
      <w:proofErr w:type="gramStart"/>
      <w:r w:rsidRPr="00310366">
        <w:rPr>
          <w:rFonts w:ascii="Arial" w:hAnsi="Arial" w:cs="Arial"/>
          <w:color w:val="000000"/>
          <w:sz w:val="22"/>
          <w:szCs w:val="22"/>
        </w:rPr>
        <w:t>addition</w:t>
      </w:r>
      <w:proofErr w:type="gramEnd"/>
      <w:r w:rsidRPr="00310366">
        <w:rPr>
          <w:rFonts w:ascii="Arial" w:hAnsi="Arial" w:cs="Arial"/>
          <w:color w:val="000000"/>
          <w:sz w:val="22"/>
          <w:szCs w:val="22"/>
        </w:rPr>
        <w:t xml:space="preserve"> carbon sequestration plantations may increase into the future. This land use can have impacts from a visual landscape perspective, can result in long term land use change </w:t>
      </w:r>
      <w:r w:rsidRPr="00310366">
        <w:rPr>
          <w:rFonts w:ascii="Arial" w:hAnsi="Arial" w:cs="Arial"/>
          <w:color w:val="000000" w:themeColor="text1"/>
          <w:sz w:val="22"/>
          <w:szCs w:val="22"/>
        </w:rPr>
        <w:t xml:space="preserve">and </w:t>
      </w:r>
      <w:r w:rsidRPr="00310366">
        <w:rPr>
          <w:rFonts w:ascii="Arial" w:hAnsi="Arial" w:cs="Arial"/>
          <w:b/>
          <w:bCs/>
          <w:color w:val="000000" w:themeColor="text1"/>
          <w:sz w:val="22"/>
          <w:szCs w:val="22"/>
        </w:rPr>
        <w:t>can compete with food production land uses on priority agricultural land</w:t>
      </w:r>
      <w:r w:rsidRPr="00310366">
        <w:rPr>
          <w:rFonts w:ascii="Arial" w:hAnsi="Arial" w:cs="Arial"/>
          <w:b/>
          <w:bCs/>
          <w:color w:val="4BA524"/>
          <w:sz w:val="22"/>
          <w:szCs w:val="22"/>
        </w:rPr>
        <w:t>.</w:t>
      </w:r>
      <w:r w:rsidRPr="00310366">
        <w:rPr>
          <w:rFonts w:ascii="Arial" w:hAnsi="Arial" w:cs="Arial"/>
          <w:color w:val="000000"/>
          <w:sz w:val="22"/>
          <w:szCs w:val="22"/>
        </w:rPr>
        <w:t xml:space="preserve"> As such there remains a need for State and local planning to manage tree plantations through policies, strategies and schemes.</w:t>
      </w:r>
    </w:p>
    <w:p w14:paraId="5E6BF927" w14:textId="77777777" w:rsidR="000E4510" w:rsidRPr="00310366" w:rsidRDefault="000E4510" w:rsidP="000E4510">
      <w:pPr>
        <w:spacing w:before="40" w:after="40" w:line="240" w:lineRule="auto"/>
        <w:rPr>
          <w:rFonts w:cs="Arial"/>
          <w:b/>
        </w:rPr>
      </w:pPr>
    </w:p>
    <w:p w14:paraId="6F424893" w14:textId="77777777" w:rsidR="000E4510" w:rsidRPr="00310366" w:rsidRDefault="000E4510" w:rsidP="000E4510">
      <w:pPr>
        <w:spacing w:before="40" w:after="40" w:line="240" w:lineRule="auto"/>
        <w:rPr>
          <w:rFonts w:cs="Arial"/>
          <w:b/>
          <w:bCs/>
          <w:color w:val="000000"/>
        </w:rPr>
      </w:pPr>
      <w:r w:rsidRPr="00310366">
        <w:rPr>
          <w:rFonts w:cs="Arial"/>
          <w:b/>
        </w:rPr>
        <w:t xml:space="preserve">And State Planning Policy </w:t>
      </w:r>
      <w:r w:rsidRPr="00310366">
        <w:rPr>
          <w:rFonts w:cs="Arial"/>
          <w:b/>
          <w:bCs/>
          <w:color w:val="000000"/>
        </w:rPr>
        <w:t xml:space="preserve">SPP 2.5 Rural Planning also support this </w:t>
      </w:r>
      <w:proofErr w:type="gramStart"/>
      <w:r w:rsidRPr="00310366">
        <w:rPr>
          <w:rFonts w:cs="Arial"/>
          <w:b/>
          <w:bCs/>
          <w:color w:val="000000"/>
        </w:rPr>
        <w:t>position;</w:t>
      </w:r>
      <w:proofErr w:type="gramEnd"/>
    </w:p>
    <w:p w14:paraId="5CE70F76" w14:textId="77777777" w:rsidR="000E4510" w:rsidRPr="00310366" w:rsidRDefault="000E4510" w:rsidP="000E4510">
      <w:pPr>
        <w:spacing w:before="40" w:after="40" w:line="240" w:lineRule="auto"/>
        <w:rPr>
          <w:rFonts w:cs="Arial"/>
          <w:b/>
        </w:rPr>
      </w:pPr>
    </w:p>
    <w:p w14:paraId="3529A939" w14:textId="575155F8" w:rsidR="000E4510" w:rsidRPr="00310366" w:rsidRDefault="000E4510" w:rsidP="000E4510">
      <w:pPr>
        <w:pStyle w:val="NormalWeb"/>
        <w:numPr>
          <w:ilvl w:val="0"/>
          <w:numId w:val="34"/>
        </w:numPr>
        <w:spacing w:before="0" w:beforeAutospacing="0" w:after="0" w:afterAutospacing="0"/>
        <w:jc w:val="both"/>
        <w:rPr>
          <w:rFonts w:ascii="Arial" w:hAnsi="Arial" w:cs="Arial"/>
          <w:sz w:val="22"/>
          <w:szCs w:val="22"/>
        </w:rPr>
      </w:pPr>
      <w:r w:rsidRPr="00310366">
        <w:rPr>
          <w:rFonts w:ascii="Arial" w:hAnsi="Arial" w:cs="Arial"/>
          <w:sz w:val="22"/>
          <w:szCs w:val="22"/>
        </w:rPr>
        <w:t>“5.6: Tree farming Tree farming is an umbrella term used to describe the planting of trees to generate economic return and/or environmental benefits. It has been a rapidly emerging industry in a number of rural locations across the State. Usually this has involved the planting of trees for harvest. However, more recently the planting of trees for carbon sequestration has emerged as a new rural land use. Tree farming which involves harvesting is a primary production activity that also sequesters carbon. The different types of tree farms, i.e., integrated, chip logs or saw logs, require varied planning approaches.</w:t>
      </w:r>
    </w:p>
    <w:p w14:paraId="1A4DAE6D" w14:textId="77777777" w:rsidR="000E4510" w:rsidRPr="00310366" w:rsidRDefault="000E4510" w:rsidP="000E4510">
      <w:pPr>
        <w:spacing w:after="120" w:line="240" w:lineRule="auto"/>
        <w:ind w:left="720"/>
        <w:rPr>
          <w:rFonts w:cs="Arial"/>
          <w:i/>
          <w:iCs/>
        </w:rPr>
      </w:pPr>
      <w:r w:rsidRPr="00310366">
        <w:rPr>
          <w:rFonts w:cs="Arial"/>
          <w:i/>
          <w:iCs/>
        </w:rPr>
        <w:t xml:space="preserve">(a) tree farming is supported and encouraged on rural land as a means of diversifying rural economies and providing economic and environmental </w:t>
      </w:r>
      <w:proofErr w:type="gramStart"/>
      <w:r w:rsidRPr="00310366">
        <w:rPr>
          <w:rFonts w:cs="Arial"/>
          <w:i/>
          <w:iCs/>
        </w:rPr>
        <w:t>benefit;</w:t>
      </w:r>
      <w:proofErr w:type="gramEnd"/>
      <w:r w:rsidRPr="00310366">
        <w:rPr>
          <w:rFonts w:cs="Arial"/>
          <w:i/>
          <w:iCs/>
        </w:rPr>
        <w:t xml:space="preserve"> </w:t>
      </w:r>
    </w:p>
    <w:p w14:paraId="31294059" w14:textId="77777777" w:rsidR="000E4510" w:rsidRPr="00310366" w:rsidRDefault="000E4510" w:rsidP="000E4510">
      <w:pPr>
        <w:spacing w:line="240" w:lineRule="auto"/>
        <w:ind w:left="720"/>
        <w:rPr>
          <w:rFonts w:cs="Arial"/>
          <w:i/>
          <w:iCs/>
        </w:rPr>
      </w:pPr>
      <w:r w:rsidRPr="00310366">
        <w:rPr>
          <w:rFonts w:cs="Arial"/>
          <w:i/>
          <w:iCs/>
        </w:rPr>
        <w:t xml:space="preserve">(b) tree farming should generally not occur on priority agricultural </w:t>
      </w:r>
      <w:proofErr w:type="gramStart"/>
      <w:r w:rsidRPr="00310366">
        <w:rPr>
          <w:rFonts w:cs="Arial"/>
          <w:i/>
          <w:iCs/>
        </w:rPr>
        <w:t>land;</w:t>
      </w:r>
      <w:proofErr w:type="gramEnd"/>
      <w:r w:rsidRPr="00310366">
        <w:rPr>
          <w:rFonts w:cs="Arial"/>
          <w:i/>
          <w:iCs/>
        </w:rPr>
        <w:t xml:space="preserve"> </w:t>
      </w:r>
    </w:p>
    <w:p w14:paraId="16966B61" w14:textId="77777777" w:rsidR="000E4510" w:rsidRPr="00310366" w:rsidRDefault="000E4510" w:rsidP="000E4510">
      <w:pPr>
        <w:spacing w:line="240" w:lineRule="auto"/>
        <w:ind w:left="720"/>
        <w:rPr>
          <w:rFonts w:cs="Arial"/>
          <w:i/>
          <w:iCs/>
        </w:rPr>
      </w:pPr>
      <w:r w:rsidRPr="00310366">
        <w:rPr>
          <w:rFonts w:cs="Arial"/>
          <w:i/>
          <w:iCs/>
        </w:rPr>
        <w:t xml:space="preserve">(c) tree farming should generally be a permitted use on rural land, except where development of a tree farm would create an extreme or unacceptable bushfire risk or when responding to specific local circumstances as identified in a strategy or </w:t>
      </w:r>
      <w:proofErr w:type="gramStart"/>
      <w:r w:rsidRPr="00310366">
        <w:rPr>
          <w:rFonts w:cs="Arial"/>
          <w:i/>
          <w:iCs/>
        </w:rPr>
        <w:t>scheme;</w:t>
      </w:r>
      <w:proofErr w:type="gramEnd"/>
      <w:r w:rsidRPr="00310366">
        <w:rPr>
          <w:rFonts w:cs="Arial"/>
          <w:i/>
          <w:iCs/>
        </w:rPr>
        <w:t xml:space="preserve"> </w:t>
      </w:r>
    </w:p>
    <w:p w14:paraId="23A221EF" w14:textId="77777777" w:rsidR="000E4510" w:rsidRPr="00310366" w:rsidRDefault="000E4510" w:rsidP="000E4510">
      <w:pPr>
        <w:spacing w:line="240" w:lineRule="auto"/>
        <w:ind w:left="720"/>
        <w:rPr>
          <w:rFonts w:cs="Arial"/>
          <w:i/>
          <w:iCs/>
        </w:rPr>
      </w:pPr>
      <w:r w:rsidRPr="00310366">
        <w:rPr>
          <w:rFonts w:cs="Arial"/>
          <w:i/>
          <w:iCs/>
        </w:rPr>
        <w:t xml:space="preserve">(d) local governments should manage the location, extent and application requirements for tree farming in their communities through local planning strategies, schemes and/or local planning </w:t>
      </w:r>
      <w:proofErr w:type="gramStart"/>
      <w:r w:rsidRPr="00310366">
        <w:rPr>
          <w:rFonts w:cs="Arial"/>
          <w:i/>
          <w:iCs/>
        </w:rPr>
        <w:t>policies;</w:t>
      </w:r>
      <w:proofErr w:type="gramEnd"/>
      <w:r w:rsidRPr="00310366">
        <w:rPr>
          <w:rFonts w:cs="Arial"/>
          <w:i/>
          <w:iCs/>
        </w:rPr>
        <w:t xml:space="preserve"> </w:t>
      </w:r>
    </w:p>
    <w:p w14:paraId="1DFCA26C" w14:textId="77777777" w:rsidR="000E4510" w:rsidRPr="00310366" w:rsidRDefault="000E4510" w:rsidP="000E4510">
      <w:pPr>
        <w:spacing w:line="240" w:lineRule="auto"/>
        <w:ind w:left="720"/>
        <w:rPr>
          <w:rFonts w:cs="Arial"/>
          <w:i/>
          <w:iCs/>
        </w:rPr>
      </w:pPr>
      <w:r w:rsidRPr="00310366">
        <w:rPr>
          <w:rFonts w:cs="Arial"/>
          <w:i/>
          <w:iCs/>
        </w:rPr>
        <w:t xml:space="preserve">(e) in planning for tree farming, local government considerations should include but are not limited to, potential bushfire risk, environmental and economic factors, water availability and recharge, visual landscape impacts, transport impacts of tree farming (where harvesting is proposed), planting thresholds, appropriate buffers, and location relative to conservation estates and sensitive land </w:t>
      </w:r>
      <w:proofErr w:type="gramStart"/>
      <w:r w:rsidRPr="00310366">
        <w:rPr>
          <w:rFonts w:cs="Arial"/>
          <w:i/>
          <w:iCs/>
        </w:rPr>
        <w:t>uses;</w:t>
      </w:r>
      <w:proofErr w:type="gramEnd"/>
      <w:r w:rsidRPr="00310366">
        <w:rPr>
          <w:rFonts w:cs="Arial"/>
          <w:i/>
          <w:iCs/>
        </w:rPr>
        <w:t xml:space="preserve"> </w:t>
      </w:r>
    </w:p>
    <w:p w14:paraId="7FEFBF7B" w14:textId="77777777" w:rsidR="000E4510" w:rsidRPr="00310366" w:rsidRDefault="000E4510" w:rsidP="000E4510">
      <w:pPr>
        <w:spacing w:line="240" w:lineRule="auto"/>
        <w:ind w:left="720"/>
        <w:rPr>
          <w:rFonts w:cs="Arial"/>
          <w:i/>
          <w:iCs/>
        </w:rPr>
      </w:pPr>
      <w:r w:rsidRPr="00310366">
        <w:rPr>
          <w:rFonts w:cs="Arial"/>
          <w:i/>
          <w:iCs/>
        </w:rPr>
        <w:t xml:space="preserve">(f) where tree farm proposals are integrated with farm management for the purpose of natural resource management and occupy no more than 10 per cent of the farm, the proposal should not require local government development approval; and </w:t>
      </w:r>
    </w:p>
    <w:p w14:paraId="2B91BF01" w14:textId="42A6652D" w:rsidR="000E4510" w:rsidRPr="00310366" w:rsidRDefault="000E4510" w:rsidP="000E4510">
      <w:pPr>
        <w:spacing w:line="240" w:lineRule="auto"/>
        <w:ind w:left="720"/>
        <w:rPr>
          <w:rFonts w:cs="Arial"/>
          <w:i/>
          <w:iCs/>
        </w:rPr>
      </w:pPr>
      <w:r w:rsidRPr="00310366">
        <w:rPr>
          <w:rFonts w:cs="Arial"/>
          <w:i/>
          <w:iCs/>
        </w:rPr>
        <w:t>(g) the establishment of tree farms does not warrant the creation of new or smaller rural lots.”</w:t>
      </w:r>
    </w:p>
    <w:p w14:paraId="0484509C" w14:textId="77777777" w:rsidR="002D5DE4" w:rsidRPr="00310366" w:rsidRDefault="002D5DE4" w:rsidP="000E4510">
      <w:pPr>
        <w:spacing w:line="240" w:lineRule="auto"/>
        <w:ind w:left="720"/>
        <w:rPr>
          <w:rFonts w:cs="Arial"/>
          <w:i/>
          <w:iCs/>
        </w:rPr>
      </w:pPr>
    </w:p>
    <w:p w14:paraId="115963CE" w14:textId="77777777" w:rsidR="000E4510" w:rsidRPr="00310366" w:rsidRDefault="000E4510" w:rsidP="000E4510">
      <w:pPr>
        <w:spacing w:before="40" w:after="40" w:line="240" w:lineRule="auto"/>
        <w:rPr>
          <w:rFonts w:cs="Arial"/>
          <w:bCs/>
        </w:rPr>
      </w:pPr>
      <w:r w:rsidRPr="00310366">
        <w:rPr>
          <w:rFonts w:cs="Arial"/>
          <w:bCs/>
        </w:rPr>
        <w:t>It should also be noted that, the Department of Planning Lands and Heritage is unlikely to support a position that will contradict their policy, the Lower Great Southern Strategy and the advice from DPIRD.</w:t>
      </w:r>
    </w:p>
    <w:p w14:paraId="5B861CD7" w14:textId="77777777" w:rsidR="000E4510" w:rsidRPr="00310366" w:rsidRDefault="000E4510" w:rsidP="00EB1DF0"/>
    <w:p w14:paraId="77536AAF" w14:textId="58FFC8C6" w:rsidR="006B10DB" w:rsidRPr="000E4510" w:rsidRDefault="00E0546F" w:rsidP="00EB1DF0">
      <w:pPr>
        <w:rPr>
          <w:b/>
          <w:bCs/>
          <w:color w:val="548DD4" w:themeColor="text2" w:themeTint="99"/>
        </w:rPr>
      </w:pPr>
      <w:r w:rsidRPr="000E4510">
        <w:rPr>
          <w:b/>
          <w:bCs/>
          <w:color w:val="548DD4" w:themeColor="text2" w:themeTint="99"/>
        </w:rPr>
        <w:t>Councillor Brough then moved an amendment to the Committee Recommendation.</w:t>
      </w:r>
    </w:p>
    <w:p w14:paraId="4D73552A" w14:textId="77777777" w:rsidR="006B10DB" w:rsidRPr="00EB1DF0" w:rsidRDefault="006B10DB" w:rsidP="00EB1DF0"/>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6E37A3" w:rsidRPr="00274EE2" w14:paraId="381D5F37" w14:textId="77777777" w:rsidTr="004431AD">
        <w:trPr>
          <w:trHeight w:val="1463"/>
        </w:trPr>
        <w:tc>
          <w:tcPr>
            <w:tcW w:w="9356" w:type="dxa"/>
          </w:tcPr>
          <w:p w14:paraId="7D46D250" w14:textId="1CA1C24C" w:rsidR="006E37A3" w:rsidRDefault="006E37A3" w:rsidP="004431AD">
            <w:pPr>
              <w:spacing w:line="240" w:lineRule="auto"/>
              <w:rPr>
                <w:b/>
              </w:rPr>
            </w:pPr>
            <w:r>
              <w:rPr>
                <w:b/>
              </w:rPr>
              <w:t>DIS333</w:t>
            </w:r>
            <w:r w:rsidRPr="001F497C">
              <w:rPr>
                <w:b/>
              </w:rPr>
              <w:t xml:space="preserve">: </w:t>
            </w:r>
            <w:r>
              <w:rPr>
                <w:b/>
              </w:rPr>
              <w:t>COMMITTEE RECOMMENDATION</w:t>
            </w:r>
          </w:p>
          <w:p w14:paraId="084AA68B" w14:textId="55D8D3AA" w:rsidR="006E37A3" w:rsidRDefault="00962EE8" w:rsidP="004431AD">
            <w:pPr>
              <w:pStyle w:val="Default"/>
              <w:jc w:val="both"/>
              <w:rPr>
                <w:b/>
                <w:bCs/>
                <w:color w:val="auto"/>
                <w:sz w:val="22"/>
                <w:szCs w:val="22"/>
              </w:rPr>
            </w:pPr>
            <w:r>
              <w:rPr>
                <w:b/>
                <w:bCs/>
                <w:color w:val="auto"/>
                <w:sz w:val="22"/>
                <w:szCs w:val="22"/>
              </w:rPr>
              <w:t xml:space="preserve">VOTING REQUIREMENT: </w:t>
            </w:r>
            <w:r w:rsidR="00E26E47">
              <w:rPr>
                <w:b/>
                <w:bCs/>
                <w:color w:val="auto"/>
                <w:sz w:val="22"/>
                <w:szCs w:val="22"/>
              </w:rPr>
              <w:t>SIMPLE MAJORITY</w:t>
            </w:r>
          </w:p>
          <w:p w14:paraId="59FF580B" w14:textId="77777777" w:rsidR="006B10DB" w:rsidRDefault="006B10DB" w:rsidP="004431AD">
            <w:pPr>
              <w:pStyle w:val="Default"/>
              <w:jc w:val="both"/>
              <w:rPr>
                <w:b/>
                <w:bCs/>
                <w:color w:val="auto"/>
                <w:sz w:val="22"/>
                <w:szCs w:val="22"/>
              </w:rPr>
            </w:pPr>
          </w:p>
          <w:p w14:paraId="4FEE9758" w14:textId="77777777" w:rsidR="006B10DB" w:rsidRDefault="006B10DB" w:rsidP="004431AD">
            <w:pPr>
              <w:pStyle w:val="Default"/>
              <w:jc w:val="both"/>
              <w:rPr>
                <w:b/>
                <w:bCs/>
                <w:color w:val="auto"/>
                <w:sz w:val="22"/>
                <w:szCs w:val="22"/>
              </w:rPr>
            </w:pPr>
            <w:r>
              <w:rPr>
                <w:b/>
                <w:bCs/>
                <w:color w:val="auto"/>
                <w:sz w:val="22"/>
                <w:szCs w:val="22"/>
              </w:rPr>
              <w:t>MOVED: COUNCILLOR BROUGH</w:t>
            </w:r>
          </w:p>
          <w:p w14:paraId="3017E9DE" w14:textId="77777777" w:rsidR="006B10DB" w:rsidRDefault="006B10DB" w:rsidP="004431AD">
            <w:pPr>
              <w:pStyle w:val="Default"/>
              <w:jc w:val="both"/>
              <w:rPr>
                <w:b/>
                <w:bCs/>
                <w:color w:val="auto"/>
                <w:sz w:val="22"/>
                <w:szCs w:val="22"/>
              </w:rPr>
            </w:pPr>
            <w:r>
              <w:rPr>
                <w:b/>
                <w:bCs/>
                <w:color w:val="auto"/>
                <w:sz w:val="22"/>
                <w:szCs w:val="22"/>
              </w:rPr>
              <w:t>SECONDED: COUNCILLOR THOMSON</w:t>
            </w:r>
          </w:p>
          <w:p w14:paraId="744DFBD6" w14:textId="69D48BC5" w:rsidR="00962EE8" w:rsidRPr="00662F89" w:rsidRDefault="00962EE8" w:rsidP="004431AD">
            <w:pPr>
              <w:pStyle w:val="Default"/>
              <w:jc w:val="both"/>
              <w:rPr>
                <w:b/>
                <w:bCs/>
                <w:color w:val="auto"/>
                <w:sz w:val="22"/>
                <w:szCs w:val="22"/>
              </w:rPr>
            </w:pPr>
          </w:p>
          <w:p w14:paraId="32E3C736" w14:textId="77777777" w:rsidR="006E37A3" w:rsidRDefault="006E37A3" w:rsidP="004431AD">
            <w:pPr>
              <w:spacing w:line="240" w:lineRule="auto"/>
              <w:rPr>
                <w:b/>
                <w:bCs/>
              </w:rPr>
            </w:pPr>
            <w:r w:rsidRPr="0025730B">
              <w:rPr>
                <w:b/>
                <w:bCs/>
                <w:color w:val="000000" w:themeColor="text1"/>
              </w:rPr>
              <w:t>THAT Counci</w:t>
            </w:r>
            <w:r>
              <w:rPr>
                <w:b/>
                <w:bCs/>
                <w:color w:val="000000" w:themeColor="text1"/>
              </w:rPr>
              <w:t xml:space="preserve">l </w:t>
            </w:r>
            <w:r w:rsidRPr="009F1E3A">
              <w:rPr>
                <w:b/>
                <w:bCs/>
                <w:color w:val="000000" w:themeColor="text1"/>
              </w:rPr>
              <w:t>Pursuant to Regulation 25(3) of the Regulations</w:t>
            </w:r>
            <w:r>
              <w:rPr>
                <w:b/>
                <w:bCs/>
                <w:color w:val="000000" w:themeColor="text1"/>
              </w:rPr>
              <w:t>,</w:t>
            </w:r>
            <w:r w:rsidRPr="009F1E3A">
              <w:rPr>
                <w:b/>
                <w:bCs/>
                <w:color w:val="000000" w:themeColor="text1"/>
              </w:rPr>
              <w:t xml:space="preserve"> advise the Western Australian Planning Commission (WAPC) that it</w:t>
            </w:r>
            <w:r w:rsidRPr="009F1E3A">
              <w:rPr>
                <w:b/>
                <w:bCs/>
              </w:rPr>
              <w:t xml:space="preserve"> SUPPORTS the draft scheme with proposed modifications to address issues raised </w:t>
            </w:r>
            <w:r>
              <w:rPr>
                <w:b/>
                <w:bCs/>
              </w:rPr>
              <w:t>during the advertising process, including the following amendment:</w:t>
            </w:r>
          </w:p>
          <w:p w14:paraId="675E3C9B" w14:textId="77777777" w:rsidR="006E37A3" w:rsidRPr="00CB48C2" w:rsidRDefault="006E37A3" w:rsidP="004431AD">
            <w:pPr>
              <w:spacing w:line="240" w:lineRule="auto"/>
              <w:rPr>
                <w:b/>
                <w:bCs/>
                <w:i/>
                <w:iCs/>
                <w:color w:val="000000" w:themeColor="text1"/>
                <w:sz w:val="12"/>
                <w:szCs w:val="12"/>
              </w:rPr>
            </w:pPr>
          </w:p>
          <w:p w14:paraId="2547E5EB" w14:textId="77777777" w:rsidR="006E37A3" w:rsidRPr="00AF3762" w:rsidRDefault="006E37A3" w:rsidP="004431AD">
            <w:pPr>
              <w:numPr>
                <w:ilvl w:val="0"/>
                <w:numId w:val="20"/>
              </w:numPr>
              <w:spacing w:line="240" w:lineRule="auto"/>
              <w:rPr>
                <w:rFonts w:cs="Arial"/>
                <w:b/>
                <w:bCs/>
                <w:i/>
                <w:iCs/>
              </w:rPr>
            </w:pPr>
            <w:r w:rsidRPr="00AF3762">
              <w:rPr>
                <w:rFonts w:cs="Arial"/>
                <w:b/>
                <w:bCs/>
                <w:i/>
                <w:iCs/>
              </w:rPr>
              <w:t xml:space="preserve">Include the following modifications to the schedule of submissions and update the schedule of modifications </w:t>
            </w:r>
            <w:proofErr w:type="gramStart"/>
            <w:r w:rsidRPr="00AF3762">
              <w:rPr>
                <w:rFonts w:cs="Arial"/>
                <w:b/>
                <w:bCs/>
                <w:i/>
                <w:iCs/>
              </w:rPr>
              <w:t>accordingly;</w:t>
            </w:r>
            <w:proofErr w:type="gramEnd"/>
            <w:r w:rsidRPr="00AF3762">
              <w:rPr>
                <w:rFonts w:cs="Arial"/>
                <w:b/>
                <w:bCs/>
                <w:i/>
                <w:iCs/>
              </w:rPr>
              <w:t xml:space="preserve"> </w:t>
            </w:r>
          </w:p>
          <w:p w14:paraId="524C3985" w14:textId="77777777" w:rsidR="006E37A3" w:rsidRPr="00AF3762" w:rsidRDefault="006E37A3" w:rsidP="004431AD">
            <w:pPr>
              <w:spacing w:line="240" w:lineRule="auto"/>
              <w:ind w:left="360"/>
              <w:rPr>
                <w:rFonts w:cs="Arial"/>
                <w:b/>
                <w:bCs/>
                <w:i/>
                <w:iCs/>
              </w:rPr>
            </w:pPr>
          </w:p>
          <w:p w14:paraId="3CF86BF5" w14:textId="38D5F6BE" w:rsidR="006E37A3" w:rsidRPr="00CB48C2" w:rsidRDefault="006E37A3" w:rsidP="00CB48C2">
            <w:pPr>
              <w:pStyle w:val="ListParagraph"/>
              <w:numPr>
                <w:ilvl w:val="0"/>
                <w:numId w:val="21"/>
              </w:numPr>
              <w:spacing w:line="240" w:lineRule="auto"/>
              <w:contextualSpacing/>
              <w:rPr>
                <w:rFonts w:cs="Arial"/>
                <w:b/>
                <w:bCs/>
                <w:i/>
                <w:iCs/>
              </w:rPr>
            </w:pPr>
            <w:r w:rsidRPr="00AF3762">
              <w:rPr>
                <w:rFonts w:cs="Arial"/>
                <w:b/>
                <w:bCs/>
                <w:i/>
                <w:iCs/>
              </w:rPr>
              <w:t>In the Table 3, Zoning Table, change:</w:t>
            </w:r>
          </w:p>
          <w:p w14:paraId="21525F23" w14:textId="77777777" w:rsidR="006E37A3" w:rsidRPr="00AF3762" w:rsidRDefault="006E37A3" w:rsidP="004431AD">
            <w:pPr>
              <w:pStyle w:val="ListParagraph"/>
              <w:spacing w:line="240" w:lineRule="auto"/>
              <w:rPr>
                <w:rFonts w:cs="Arial"/>
                <w:b/>
                <w:bCs/>
                <w:i/>
                <w:iCs/>
              </w:rPr>
            </w:pPr>
            <w:r w:rsidRPr="00AF3762">
              <w:rPr>
                <w:rFonts w:cs="Arial"/>
                <w:b/>
                <w:bCs/>
                <w:i/>
                <w:iCs/>
              </w:rPr>
              <w:t>‘Tree Farm’ from ‘D’ to ‘P’ use in the Rural zone.</w:t>
            </w:r>
          </w:p>
          <w:p w14:paraId="70187FFA" w14:textId="77777777" w:rsidR="006E37A3" w:rsidRPr="00AF3762" w:rsidRDefault="006E37A3" w:rsidP="004431AD">
            <w:pPr>
              <w:spacing w:line="240" w:lineRule="auto"/>
              <w:rPr>
                <w:rFonts w:cs="Arial"/>
                <w:b/>
                <w:i/>
                <w:iCs/>
                <w:sz w:val="12"/>
                <w:szCs w:val="12"/>
              </w:rPr>
            </w:pPr>
          </w:p>
          <w:p w14:paraId="76F297D9" w14:textId="77777777" w:rsidR="006E37A3" w:rsidRPr="00AF3762" w:rsidRDefault="006E37A3" w:rsidP="004431AD">
            <w:pPr>
              <w:spacing w:line="240" w:lineRule="auto"/>
              <w:rPr>
                <w:rFonts w:cs="Arial"/>
                <w:b/>
                <w:i/>
                <w:iCs/>
              </w:rPr>
            </w:pPr>
            <w:r w:rsidRPr="00AF3762">
              <w:rPr>
                <w:rFonts w:cs="Arial"/>
                <w:b/>
                <w:i/>
                <w:iCs/>
              </w:rPr>
              <w:t>And</w:t>
            </w:r>
          </w:p>
          <w:p w14:paraId="53B84DC0" w14:textId="77777777" w:rsidR="006E37A3" w:rsidRPr="00AF3762" w:rsidRDefault="006E37A3" w:rsidP="004431AD">
            <w:pPr>
              <w:spacing w:line="240" w:lineRule="auto"/>
              <w:rPr>
                <w:rFonts w:cs="Arial"/>
                <w:b/>
                <w:i/>
                <w:iCs/>
                <w:sz w:val="12"/>
                <w:szCs w:val="12"/>
              </w:rPr>
            </w:pPr>
          </w:p>
          <w:p w14:paraId="608BAA92" w14:textId="77777777" w:rsidR="006E37A3" w:rsidRPr="00AF3762" w:rsidRDefault="006E37A3" w:rsidP="004431AD">
            <w:pPr>
              <w:numPr>
                <w:ilvl w:val="0"/>
                <w:numId w:val="20"/>
              </w:numPr>
              <w:spacing w:line="240" w:lineRule="auto"/>
              <w:rPr>
                <w:rFonts w:cs="Arial"/>
                <w:b/>
                <w:bCs/>
                <w:i/>
                <w:iCs/>
              </w:rPr>
            </w:pPr>
            <w:r w:rsidRPr="00AF3762">
              <w:rPr>
                <w:rFonts w:cs="Arial"/>
                <w:b/>
                <w:bCs/>
                <w:i/>
                <w:iCs/>
              </w:rPr>
              <w:t>Pursuant to Regulation 25(3) of the Regulations, advise the Western Australian Planning Commission (WAPC) that it to supports the draft scheme with proposed modifications to address issues raised during the advertising process.</w:t>
            </w:r>
          </w:p>
          <w:p w14:paraId="691B8B7D" w14:textId="77777777" w:rsidR="006E37A3" w:rsidRPr="00CB48C2" w:rsidRDefault="006E37A3" w:rsidP="004431AD">
            <w:pPr>
              <w:spacing w:line="240" w:lineRule="auto"/>
              <w:rPr>
                <w:b/>
                <w:bCs/>
                <w:color w:val="000000" w:themeColor="text1"/>
                <w:sz w:val="12"/>
                <w:szCs w:val="12"/>
              </w:rPr>
            </w:pPr>
          </w:p>
          <w:p w14:paraId="60C31C31" w14:textId="63F8B459" w:rsidR="006E37A3" w:rsidRPr="00662F89" w:rsidRDefault="006E37A3" w:rsidP="004431AD">
            <w:pPr>
              <w:spacing w:line="240" w:lineRule="auto"/>
              <w:jc w:val="right"/>
              <w:rPr>
                <w:b/>
                <w:bCs/>
              </w:rPr>
            </w:pPr>
          </w:p>
        </w:tc>
      </w:tr>
    </w:tbl>
    <w:p w14:paraId="108FF215" w14:textId="77777777" w:rsidR="006E37A3" w:rsidRPr="00962EE8" w:rsidRDefault="006E37A3" w:rsidP="006E37A3">
      <w:pPr>
        <w:rPr>
          <w:sz w:val="12"/>
          <w:szCs w:val="1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1B470C" w:rsidRPr="006E37A3" w14:paraId="2E0BAEDB" w14:textId="77777777" w:rsidTr="00080812">
        <w:trPr>
          <w:trHeight w:val="1463"/>
        </w:trPr>
        <w:tc>
          <w:tcPr>
            <w:tcW w:w="9356" w:type="dxa"/>
          </w:tcPr>
          <w:p w14:paraId="3296E0ED" w14:textId="7522F246" w:rsidR="001B470C" w:rsidRPr="006E37A3" w:rsidRDefault="001B470C" w:rsidP="00080812">
            <w:pPr>
              <w:spacing w:line="240" w:lineRule="auto"/>
              <w:rPr>
                <w:bCs/>
              </w:rPr>
            </w:pPr>
            <w:r w:rsidRPr="006E37A3">
              <w:rPr>
                <w:bCs/>
              </w:rPr>
              <w:t xml:space="preserve">DIS333: </w:t>
            </w:r>
            <w:r w:rsidR="00AF3762" w:rsidRPr="006E37A3">
              <w:rPr>
                <w:bCs/>
              </w:rPr>
              <w:t>COMMITTEE RECOMMENDATION</w:t>
            </w:r>
            <w:r w:rsidR="00662F89" w:rsidRPr="006E37A3">
              <w:rPr>
                <w:bCs/>
              </w:rPr>
              <w:t xml:space="preserve"> (AMENDMENT</w:t>
            </w:r>
            <w:r w:rsidR="00620FAB">
              <w:rPr>
                <w:bCs/>
              </w:rPr>
              <w:t xml:space="preserve"> BY COUNCILLOR BROUGH</w:t>
            </w:r>
            <w:r w:rsidR="00662F89" w:rsidRPr="006E37A3">
              <w:rPr>
                <w:bCs/>
              </w:rPr>
              <w:t>)</w:t>
            </w:r>
          </w:p>
          <w:p w14:paraId="613FBD09" w14:textId="0F9B9231" w:rsidR="001B470C" w:rsidRPr="00962EE8" w:rsidRDefault="001B470C" w:rsidP="00080812">
            <w:pPr>
              <w:pStyle w:val="Default"/>
              <w:jc w:val="both"/>
              <w:rPr>
                <w:bCs/>
                <w:color w:val="auto"/>
                <w:sz w:val="12"/>
                <w:szCs w:val="12"/>
              </w:rPr>
            </w:pPr>
          </w:p>
          <w:p w14:paraId="5E44101B" w14:textId="1B57983F" w:rsidR="00662F89" w:rsidRPr="006E37A3" w:rsidRDefault="00662F89" w:rsidP="00080812">
            <w:pPr>
              <w:pStyle w:val="Default"/>
              <w:jc w:val="both"/>
              <w:rPr>
                <w:bCs/>
                <w:color w:val="auto"/>
                <w:sz w:val="22"/>
                <w:szCs w:val="22"/>
              </w:rPr>
            </w:pPr>
            <w:r w:rsidRPr="006E37A3">
              <w:rPr>
                <w:bCs/>
                <w:color w:val="auto"/>
                <w:sz w:val="22"/>
                <w:szCs w:val="22"/>
              </w:rPr>
              <w:t xml:space="preserve">MOVED: COUNCILLOR TERRY </w:t>
            </w:r>
          </w:p>
          <w:p w14:paraId="0A785E77" w14:textId="710C659B" w:rsidR="00662F89" w:rsidRPr="006E37A3" w:rsidRDefault="00662F89" w:rsidP="00080812">
            <w:pPr>
              <w:pStyle w:val="Default"/>
              <w:jc w:val="both"/>
              <w:rPr>
                <w:bCs/>
                <w:color w:val="auto"/>
                <w:sz w:val="22"/>
                <w:szCs w:val="22"/>
              </w:rPr>
            </w:pPr>
            <w:r w:rsidRPr="006E37A3">
              <w:rPr>
                <w:bCs/>
                <w:color w:val="auto"/>
                <w:sz w:val="22"/>
                <w:szCs w:val="22"/>
              </w:rPr>
              <w:t>SECONDED: COUNCILLOR SMITH</w:t>
            </w:r>
          </w:p>
          <w:p w14:paraId="03A2CCA6" w14:textId="77777777" w:rsidR="00662F89" w:rsidRPr="00962EE8" w:rsidRDefault="00662F89" w:rsidP="00080812">
            <w:pPr>
              <w:pStyle w:val="Default"/>
              <w:jc w:val="both"/>
              <w:rPr>
                <w:bCs/>
                <w:color w:val="auto"/>
                <w:sz w:val="12"/>
                <w:szCs w:val="12"/>
              </w:rPr>
            </w:pPr>
          </w:p>
          <w:p w14:paraId="6543F369" w14:textId="711BB319" w:rsidR="001B470C" w:rsidRPr="006E37A3" w:rsidRDefault="001B470C" w:rsidP="00080812">
            <w:pPr>
              <w:spacing w:line="240" w:lineRule="auto"/>
              <w:rPr>
                <w:bCs/>
              </w:rPr>
            </w:pPr>
            <w:r w:rsidRPr="006E37A3">
              <w:rPr>
                <w:bCs/>
                <w:color w:val="000000" w:themeColor="text1"/>
              </w:rPr>
              <w:t>THAT Council Pursuant to Regulation 25(3) of the Regulations, advise the Western Australian Planning Commission (WAPC) that it</w:t>
            </w:r>
            <w:r w:rsidRPr="006E37A3">
              <w:rPr>
                <w:bCs/>
              </w:rPr>
              <w:t xml:space="preserve"> SUPPORTS the draft scheme with proposed modifications to address issues raised during the advertising process</w:t>
            </w:r>
            <w:r w:rsidR="00AF3762" w:rsidRPr="006E37A3">
              <w:rPr>
                <w:bCs/>
              </w:rPr>
              <w:t>, incl</w:t>
            </w:r>
            <w:r w:rsidR="00242C05" w:rsidRPr="006E37A3">
              <w:rPr>
                <w:bCs/>
              </w:rPr>
              <w:t>uding the following amendment</w:t>
            </w:r>
            <w:r w:rsidR="00AF3762" w:rsidRPr="006E37A3">
              <w:rPr>
                <w:bCs/>
              </w:rPr>
              <w:t>:</w:t>
            </w:r>
          </w:p>
          <w:p w14:paraId="12EA9CBD" w14:textId="77777777" w:rsidR="00AF3762" w:rsidRPr="00962EE8" w:rsidRDefault="00AF3762" w:rsidP="00AF3762">
            <w:pPr>
              <w:spacing w:line="240" w:lineRule="auto"/>
              <w:rPr>
                <w:bCs/>
                <w:i/>
                <w:iCs/>
                <w:color w:val="000000" w:themeColor="text1"/>
                <w:sz w:val="12"/>
                <w:szCs w:val="12"/>
              </w:rPr>
            </w:pPr>
          </w:p>
          <w:p w14:paraId="4D8BA9E5" w14:textId="7EFDEF43" w:rsidR="00AF3762" w:rsidRPr="006E37A3" w:rsidRDefault="00AF3762" w:rsidP="006E37A3">
            <w:pPr>
              <w:pStyle w:val="ListParagraph"/>
              <w:numPr>
                <w:ilvl w:val="0"/>
                <w:numId w:val="27"/>
              </w:numPr>
              <w:spacing w:line="240" w:lineRule="auto"/>
              <w:rPr>
                <w:rFonts w:cs="Arial"/>
                <w:bCs/>
                <w:i/>
                <w:iCs/>
              </w:rPr>
            </w:pPr>
            <w:r w:rsidRPr="006E37A3">
              <w:rPr>
                <w:rFonts w:cs="Arial"/>
                <w:bCs/>
                <w:i/>
                <w:iCs/>
              </w:rPr>
              <w:t xml:space="preserve">Include the following modifications to the schedule of submissions and update the schedule of modifications </w:t>
            </w:r>
            <w:proofErr w:type="gramStart"/>
            <w:r w:rsidRPr="006E37A3">
              <w:rPr>
                <w:rFonts w:cs="Arial"/>
                <w:bCs/>
                <w:i/>
                <w:iCs/>
              </w:rPr>
              <w:t>accordingly;</w:t>
            </w:r>
            <w:proofErr w:type="gramEnd"/>
            <w:r w:rsidRPr="006E37A3">
              <w:rPr>
                <w:rFonts w:cs="Arial"/>
                <w:bCs/>
                <w:i/>
                <w:iCs/>
              </w:rPr>
              <w:t xml:space="preserve"> </w:t>
            </w:r>
          </w:p>
          <w:p w14:paraId="0201889E" w14:textId="77777777" w:rsidR="00AF3762" w:rsidRPr="006E37A3" w:rsidRDefault="00AF3762" w:rsidP="00AF3762">
            <w:pPr>
              <w:spacing w:line="240" w:lineRule="auto"/>
              <w:ind w:left="360"/>
              <w:rPr>
                <w:rFonts w:cs="Arial"/>
                <w:bCs/>
                <w:i/>
                <w:iCs/>
              </w:rPr>
            </w:pPr>
          </w:p>
          <w:p w14:paraId="0FE2C162" w14:textId="5A17609F" w:rsidR="00AF3762" w:rsidRPr="006E37A3" w:rsidRDefault="00AF3762" w:rsidP="006E37A3">
            <w:pPr>
              <w:pStyle w:val="ListParagraph"/>
              <w:numPr>
                <w:ilvl w:val="0"/>
                <w:numId w:val="28"/>
              </w:numPr>
              <w:spacing w:line="240" w:lineRule="auto"/>
              <w:contextualSpacing/>
              <w:rPr>
                <w:rFonts w:cs="Arial"/>
                <w:bCs/>
                <w:i/>
                <w:iCs/>
              </w:rPr>
            </w:pPr>
            <w:r w:rsidRPr="006E37A3">
              <w:rPr>
                <w:rFonts w:cs="Arial"/>
                <w:bCs/>
                <w:i/>
                <w:iCs/>
              </w:rPr>
              <w:t>In the Table 3, Zoning Table, change:</w:t>
            </w:r>
          </w:p>
          <w:p w14:paraId="092197FC" w14:textId="77777777" w:rsidR="00AF3762" w:rsidRPr="006E37A3" w:rsidRDefault="00AF3762" w:rsidP="00AF3762">
            <w:pPr>
              <w:pStyle w:val="ListParagraph"/>
              <w:spacing w:line="240" w:lineRule="auto"/>
              <w:rPr>
                <w:rFonts w:cs="Arial"/>
                <w:bCs/>
                <w:i/>
                <w:iCs/>
                <w:sz w:val="12"/>
                <w:szCs w:val="12"/>
              </w:rPr>
            </w:pPr>
          </w:p>
          <w:p w14:paraId="68D05EAF" w14:textId="77777777" w:rsidR="00AF3762" w:rsidRPr="006E37A3" w:rsidRDefault="00AF3762" w:rsidP="006E37A3">
            <w:pPr>
              <w:pStyle w:val="ListParagraph"/>
              <w:spacing w:line="240" w:lineRule="auto"/>
              <w:ind w:left="360"/>
              <w:rPr>
                <w:rFonts w:cs="Arial"/>
                <w:bCs/>
                <w:i/>
                <w:iCs/>
              </w:rPr>
            </w:pPr>
            <w:r w:rsidRPr="006E37A3">
              <w:rPr>
                <w:rFonts w:cs="Arial"/>
                <w:bCs/>
                <w:i/>
                <w:iCs/>
              </w:rPr>
              <w:t>‘Tree Farm’ from ‘D’ to ‘P’ use in the Rural zone.</w:t>
            </w:r>
          </w:p>
          <w:p w14:paraId="1CCD4BFF" w14:textId="77777777" w:rsidR="00AF3762" w:rsidRPr="006E37A3" w:rsidRDefault="00AF3762" w:rsidP="00AF3762">
            <w:pPr>
              <w:spacing w:line="240" w:lineRule="auto"/>
              <w:rPr>
                <w:rFonts w:cs="Arial"/>
                <w:bCs/>
                <w:i/>
                <w:iCs/>
                <w:sz w:val="12"/>
                <w:szCs w:val="12"/>
              </w:rPr>
            </w:pPr>
          </w:p>
          <w:p w14:paraId="0AE9491C" w14:textId="77777777" w:rsidR="00AF3762" w:rsidRPr="006E37A3" w:rsidRDefault="00AF3762" w:rsidP="00AF3762">
            <w:pPr>
              <w:spacing w:line="240" w:lineRule="auto"/>
              <w:rPr>
                <w:rFonts w:cs="Arial"/>
                <w:bCs/>
                <w:i/>
                <w:iCs/>
              </w:rPr>
            </w:pPr>
            <w:r w:rsidRPr="006E37A3">
              <w:rPr>
                <w:rFonts w:cs="Arial"/>
                <w:bCs/>
                <w:i/>
                <w:iCs/>
              </w:rPr>
              <w:t>And</w:t>
            </w:r>
          </w:p>
          <w:p w14:paraId="32A677FC" w14:textId="77777777" w:rsidR="00AF3762" w:rsidRPr="006E37A3" w:rsidRDefault="00AF3762" w:rsidP="00AF3762">
            <w:pPr>
              <w:spacing w:line="240" w:lineRule="auto"/>
              <w:rPr>
                <w:rFonts w:cs="Arial"/>
                <w:bCs/>
                <w:i/>
                <w:iCs/>
                <w:sz w:val="12"/>
                <w:szCs w:val="12"/>
              </w:rPr>
            </w:pPr>
          </w:p>
          <w:p w14:paraId="6F638E62" w14:textId="0E729B08" w:rsidR="00AF3762" w:rsidRPr="009C7F4B" w:rsidRDefault="00AF3762" w:rsidP="00080812">
            <w:pPr>
              <w:numPr>
                <w:ilvl w:val="0"/>
                <w:numId w:val="28"/>
              </w:numPr>
              <w:spacing w:line="240" w:lineRule="auto"/>
              <w:rPr>
                <w:rFonts w:cs="Arial"/>
                <w:bCs/>
                <w:i/>
                <w:iCs/>
              </w:rPr>
            </w:pPr>
            <w:r w:rsidRPr="006E37A3">
              <w:rPr>
                <w:rFonts w:cs="Arial"/>
                <w:bCs/>
                <w:i/>
                <w:iCs/>
              </w:rPr>
              <w:t>Pursuant to Regulation 25(3) of the Regulations, advise the Western Australian Planning Commission (WAPC) that it to supports the draft scheme with proposed modifications to address issues raised during the advertising process.</w:t>
            </w:r>
          </w:p>
          <w:p w14:paraId="7ADDE79F" w14:textId="7F37C9E6" w:rsidR="001B470C" w:rsidRPr="006E37A3" w:rsidRDefault="00662F89" w:rsidP="00080812">
            <w:pPr>
              <w:spacing w:line="240" w:lineRule="auto"/>
              <w:jc w:val="right"/>
              <w:rPr>
                <w:bCs/>
              </w:rPr>
            </w:pPr>
            <w:r w:rsidRPr="006E37A3">
              <w:rPr>
                <w:bCs/>
              </w:rPr>
              <w:t>CARRIED 11-1</w:t>
            </w:r>
          </w:p>
        </w:tc>
      </w:tr>
    </w:tbl>
    <w:p w14:paraId="2D2185EA" w14:textId="015E0640" w:rsidR="006479FD" w:rsidRDefault="00662F89" w:rsidP="001B470C">
      <w:pPr>
        <w:rPr>
          <w:b/>
          <w:bCs/>
        </w:rPr>
      </w:pPr>
      <w:r>
        <w:rPr>
          <w:b/>
          <w:bCs/>
        </w:rPr>
        <w:t>Record of Vote</w:t>
      </w:r>
    </w:p>
    <w:p w14:paraId="0F2266BF" w14:textId="61C4A421" w:rsidR="00662F89" w:rsidRPr="00662F89" w:rsidRDefault="00662F89" w:rsidP="001B470C">
      <w:r>
        <w:t>Against the Motion:</w:t>
      </w:r>
      <w:r>
        <w:tab/>
        <w:t>Councillor Grimmer</w:t>
      </w:r>
    </w:p>
    <w:p w14:paraId="0F3592AC" w14:textId="77777777" w:rsidR="001F41AF" w:rsidRDefault="001F41AF" w:rsidP="001B470C"/>
    <w:tbl>
      <w:tblPr>
        <w:tblStyle w:val="TableGrid"/>
        <w:tblW w:w="0" w:type="auto"/>
        <w:tblInd w:w="-5" w:type="dxa"/>
        <w:tblLook w:val="04A0" w:firstRow="1" w:lastRow="0" w:firstColumn="1" w:lastColumn="0" w:noHBand="0" w:noVBand="1"/>
      </w:tblPr>
      <w:tblGrid>
        <w:gridCol w:w="9350"/>
      </w:tblGrid>
      <w:tr w:rsidR="001F41AF" w:rsidRPr="00AC16F1" w14:paraId="0894F606" w14:textId="77777777" w:rsidTr="00403EC9">
        <w:trPr>
          <w:trHeight w:val="1343"/>
        </w:trPr>
        <w:tc>
          <w:tcPr>
            <w:tcW w:w="9639" w:type="dxa"/>
          </w:tcPr>
          <w:p w14:paraId="39CA4396" w14:textId="03F36806" w:rsidR="001F41AF" w:rsidRPr="00AC16F1" w:rsidRDefault="001F41AF" w:rsidP="001F41AF">
            <w:pPr>
              <w:spacing w:line="240" w:lineRule="auto"/>
              <w:contextualSpacing/>
              <w:rPr>
                <w:rFonts w:cs="Arial"/>
                <w:bCs/>
              </w:rPr>
            </w:pPr>
            <w:r w:rsidRPr="00AC16F1">
              <w:rPr>
                <w:rFonts w:cs="Arial"/>
                <w:bCs/>
              </w:rPr>
              <w:t>DIS333: AMENDMENT NO.2 BY COUNCILLOR BROUGH</w:t>
            </w:r>
          </w:p>
          <w:p w14:paraId="2BEA5E5C" w14:textId="5932C164" w:rsidR="001F41AF" w:rsidRPr="00FA563A" w:rsidRDefault="001F41AF" w:rsidP="001F41AF">
            <w:pPr>
              <w:spacing w:line="240" w:lineRule="auto"/>
              <w:contextualSpacing/>
              <w:rPr>
                <w:rFonts w:cs="Arial"/>
                <w:bCs/>
                <w:sz w:val="12"/>
                <w:szCs w:val="12"/>
              </w:rPr>
            </w:pPr>
          </w:p>
          <w:p w14:paraId="0B320E98" w14:textId="6439B070" w:rsidR="001F41AF" w:rsidRPr="00AC16F1" w:rsidRDefault="001F41AF" w:rsidP="001F41AF">
            <w:pPr>
              <w:spacing w:line="240" w:lineRule="auto"/>
              <w:contextualSpacing/>
              <w:rPr>
                <w:rFonts w:cs="Arial"/>
                <w:bCs/>
              </w:rPr>
            </w:pPr>
            <w:r w:rsidRPr="00AC16F1">
              <w:rPr>
                <w:rFonts w:cs="Arial"/>
                <w:bCs/>
              </w:rPr>
              <w:t>MOVED: COUNCILLOR BROUGH</w:t>
            </w:r>
          </w:p>
          <w:p w14:paraId="1432B020" w14:textId="1552709E" w:rsidR="001F41AF" w:rsidRDefault="001F41AF" w:rsidP="001F41AF">
            <w:pPr>
              <w:spacing w:line="240" w:lineRule="auto"/>
              <w:contextualSpacing/>
              <w:rPr>
                <w:rFonts w:cs="Arial"/>
                <w:bCs/>
              </w:rPr>
            </w:pPr>
            <w:r w:rsidRPr="00AC16F1">
              <w:rPr>
                <w:rFonts w:cs="Arial"/>
                <w:bCs/>
              </w:rPr>
              <w:t>SECONDED: COUNCILLOR SUTTON</w:t>
            </w:r>
          </w:p>
          <w:p w14:paraId="16B71586" w14:textId="08C16B08" w:rsidR="00257B26" w:rsidRPr="00FA563A" w:rsidRDefault="00257B26" w:rsidP="001F41AF">
            <w:pPr>
              <w:spacing w:line="240" w:lineRule="auto"/>
              <w:contextualSpacing/>
              <w:rPr>
                <w:rFonts w:cs="Arial"/>
                <w:bCs/>
                <w:sz w:val="12"/>
                <w:szCs w:val="12"/>
              </w:rPr>
            </w:pPr>
          </w:p>
          <w:p w14:paraId="7F33D1F7" w14:textId="4721DD3E" w:rsidR="00257B26" w:rsidRPr="00AC16F1" w:rsidRDefault="00257B26" w:rsidP="001F41AF">
            <w:pPr>
              <w:spacing w:line="240" w:lineRule="auto"/>
              <w:contextualSpacing/>
              <w:rPr>
                <w:rFonts w:cs="Arial"/>
                <w:bCs/>
              </w:rPr>
            </w:pPr>
            <w:r>
              <w:rPr>
                <w:rFonts w:cs="Arial"/>
                <w:bCs/>
              </w:rPr>
              <w:t>THAT the following amendments be made to Local Planning Scheme No. 2:</w:t>
            </w:r>
          </w:p>
          <w:p w14:paraId="1F8FA989" w14:textId="77777777" w:rsidR="001F41AF" w:rsidRPr="00FA563A" w:rsidRDefault="001F41AF" w:rsidP="001F41AF">
            <w:pPr>
              <w:spacing w:line="240" w:lineRule="auto"/>
              <w:contextualSpacing/>
              <w:rPr>
                <w:rFonts w:cs="Arial"/>
                <w:bCs/>
                <w:sz w:val="12"/>
                <w:szCs w:val="12"/>
              </w:rPr>
            </w:pPr>
          </w:p>
          <w:p w14:paraId="6567B0A7" w14:textId="2A4F5DB8" w:rsidR="001F41AF" w:rsidRPr="00AC16F1" w:rsidRDefault="001F41AF" w:rsidP="000041BC">
            <w:pPr>
              <w:pStyle w:val="ListParagraph"/>
              <w:numPr>
                <w:ilvl w:val="0"/>
                <w:numId w:val="23"/>
              </w:numPr>
              <w:spacing w:line="240" w:lineRule="auto"/>
              <w:rPr>
                <w:rFonts w:cs="Arial"/>
                <w:bCs/>
              </w:rPr>
            </w:pPr>
            <w:r w:rsidRPr="00AC16F1">
              <w:rPr>
                <w:rFonts w:cs="Arial"/>
                <w:bCs/>
              </w:rPr>
              <w:t xml:space="preserve">Include the following modifications to the schedule of submissions and update the schedule of modifications </w:t>
            </w:r>
            <w:proofErr w:type="gramStart"/>
            <w:r w:rsidRPr="00AC16F1">
              <w:rPr>
                <w:rFonts w:cs="Arial"/>
                <w:bCs/>
              </w:rPr>
              <w:t>accordingly;</w:t>
            </w:r>
            <w:proofErr w:type="gramEnd"/>
            <w:r w:rsidRPr="00AC16F1">
              <w:rPr>
                <w:rFonts w:cs="Arial"/>
                <w:bCs/>
              </w:rPr>
              <w:t xml:space="preserve"> </w:t>
            </w:r>
          </w:p>
          <w:p w14:paraId="55F0E63C" w14:textId="77777777" w:rsidR="001F41AF" w:rsidRPr="00AC16F1" w:rsidRDefault="001F41AF" w:rsidP="001F41AF">
            <w:pPr>
              <w:spacing w:line="240" w:lineRule="auto"/>
              <w:ind w:left="360"/>
              <w:rPr>
                <w:rFonts w:cs="Arial"/>
                <w:bCs/>
              </w:rPr>
            </w:pPr>
          </w:p>
          <w:p w14:paraId="15BD7766" w14:textId="28D09295" w:rsidR="001F41AF" w:rsidRPr="00AC16F1" w:rsidRDefault="001F41AF" w:rsidP="000041BC">
            <w:pPr>
              <w:pStyle w:val="ListParagraph"/>
              <w:numPr>
                <w:ilvl w:val="0"/>
                <w:numId w:val="24"/>
              </w:numPr>
              <w:spacing w:line="240" w:lineRule="auto"/>
              <w:contextualSpacing/>
              <w:rPr>
                <w:rFonts w:cs="Arial"/>
                <w:bCs/>
              </w:rPr>
            </w:pPr>
            <w:r w:rsidRPr="00AC16F1">
              <w:rPr>
                <w:rFonts w:cs="Arial"/>
                <w:bCs/>
              </w:rPr>
              <w:t>In the Table 3, Zoning Table, change:</w:t>
            </w:r>
          </w:p>
          <w:p w14:paraId="209A313D" w14:textId="77777777" w:rsidR="001F41AF" w:rsidRPr="00AC16F1" w:rsidRDefault="001F41AF" w:rsidP="001F41AF">
            <w:pPr>
              <w:pStyle w:val="ListParagraph"/>
              <w:spacing w:line="240" w:lineRule="auto"/>
              <w:rPr>
                <w:rFonts w:cs="Arial"/>
                <w:bCs/>
                <w:sz w:val="12"/>
                <w:szCs w:val="12"/>
              </w:rPr>
            </w:pPr>
          </w:p>
          <w:p w14:paraId="565FB8F1" w14:textId="77777777" w:rsidR="001F41AF" w:rsidRPr="00AC16F1" w:rsidRDefault="001F41AF" w:rsidP="001F41AF">
            <w:pPr>
              <w:pStyle w:val="ListParagraph"/>
              <w:spacing w:line="240" w:lineRule="auto"/>
              <w:rPr>
                <w:rFonts w:cs="Arial"/>
                <w:bCs/>
              </w:rPr>
            </w:pPr>
            <w:r w:rsidRPr="00AC16F1">
              <w:rPr>
                <w:rFonts w:cs="Arial"/>
                <w:bCs/>
              </w:rPr>
              <w:t>‘Tree Farm’ from ‘D’ to ‘P’ use in the Rural zone.</w:t>
            </w:r>
          </w:p>
          <w:p w14:paraId="3146CFD7" w14:textId="77777777" w:rsidR="001F41AF" w:rsidRPr="00AC16F1" w:rsidRDefault="001F41AF" w:rsidP="001F41AF">
            <w:pPr>
              <w:spacing w:line="240" w:lineRule="auto"/>
              <w:rPr>
                <w:rFonts w:cs="Arial"/>
                <w:bCs/>
                <w:sz w:val="12"/>
                <w:szCs w:val="12"/>
              </w:rPr>
            </w:pPr>
          </w:p>
          <w:p w14:paraId="04A0403A" w14:textId="77777777" w:rsidR="001F41AF" w:rsidRPr="00AC16F1" w:rsidRDefault="001F41AF" w:rsidP="001F41AF">
            <w:pPr>
              <w:spacing w:line="240" w:lineRule="auto"/>
              <w:rPr>
                <w:rFonts w:cs="Arial"/>
                <w:bCs/>
              </w:rPr>
            </w:pPr>
            <w:r w:rsidRPr="00AC16F1">
              <w:rPr>
                <w:rFonts w:cs="Arial"/>
                <w:bCs/>
              </w:rPr>
              <w:t>And</w:t>
            </w:r>
          </w:p>
          <w:p w14:paraId="12CCB1BD" w14:textId="77777777" w:rsidR="001F41AF" w:rsidRPr="00AC16F1" w:rsidRDefault="001F41AF" w:rsidP="001F41AF">
            <w:pPr>
              <w:spacing w:line="240" w:lineRule="auto"/>
              <w:rPr>
                <w:rFonts w:cs="Arial"/>
                <w:bCs/>
                <w:sz w:val="12"/>
                <w:szCs w:val="12"/>
              </w:rPr>
            </w:pPr>
          </w:p>
          <w:p w14:paraId="51CB49C5" w14:textId="77777777" w:rsidR="001F41AF" w:rsidRPr="00AC16F1" w:rsidRDefault="001F41AF" w:rsidP="000041BC">
            <w:pPr>
              <w:pStyle w:val="ListParagraph"/>
              <w:numPr>
                <w:ilvl w:val="0"/>
                <w:numId w:val="23"/>
              </w:numPr>
              <w:spacing w:line="240" w:lineRule="auto"/>
              <w:rPr>
                <w:rFonts w:cs="Arial"/>
                <w:bCs/>
              </w:rPr>
            </w:pPr>
            <w:r w:rsidRPr="00AC16F1">
              <w:rPr>
                <w:rFonts w:cs="Arial"/>
                <w:bCs/>
              </w:rPr>
              <w:t>Pursuant to Regulation 25(3) of the Regulations, advise the Western Australian Planning Commission (WAPC) that it to supports the draft scheme with proposed modifications to address issues raised during the advertising process.</w:t>
            </w:r>
          </w:p>
          <w:p w14:paraId="5F06F4B8" w14:textId="77777777" w:rsidR="001F41AF" w:rsidRPr="00AC16F1" w:rsidRDefault="001F41AF" w:rsidP="001F41AF">
            <w:pPr>
              <w:spacing w:line="240" w:lineRule="auto"/>
              <w:jc w:val="right"/>
              <w:rPr>
                <w:rFonts w:cs="Arial"/>
                <w:bCs/>
              </w:rPr>
            </w:pPr>
          </w:p>
          <w:p w14:paraId="7ED9E78D" w14:textId="5CEFD21C" w:rsidR="001F41AF" w:rsidRPr="00AC16F1" w:rsidRDefault="001F41AF" w:rsidP="001F41AF">
            <w:pPr>
              <w:spacing w:line="240" w:lineRule="auto"/>
              <w:jc w:val="right"/>
              <w:rPr>
                <w:rFonts w:cs="Arial"/>
                <w:bCs/>
              </w:rPr>
            </w:pPr>
            <w:r w:rsidRPr="00AC16F1">
              <w:rPr>
                <w:rFonts w:cs="Arial"/>
                <w:bCs/>
              </w:rPr>
              <w:t xml:space="preserve">CARRIED </w:t>
            </w:r>
            <w:r w:rsidR="00F81F66">
              <w:rPr>
                <w:rFonts w:cs="Arial"/>
                <w:bCs/>
              </w:rPr>
              <w:t>8-4</w:t>
            </w:r>
          </w:p>
        </w:tc>
      </w:tr>
    </w:tbl>
    <w:p w14:paraId="32E3991F" w14:textId="0EA10EAE" w:rsidR="001F41AF" w:rsidRDefault="001F41AF" w:rsidP="001B470C">
      <w:pPr>
        <w:rPr>
          <w:b/>
          <w:bCs/>
        </w:rPr>
      </w:pPr>
      <w:r>
        <w:rPr>
          <w:b/>
          <w:bCs/>
        </w:rPr>
        <w:t>Record of Vote</w:t>
      </w:r>
    </w:p>
    <w:p w14:paraId="53BCEF45" w14:textId="46B04605" w:rsidR="001F41AF" w:rsidRPr="001F41AF" w:rsidRDefault="001F41AF" w:rsidP="001B470C">
      <w:r>
        <w:t xml:space="preserve">Against the Motion: </w:t>
      </w:r>
      <w:r w:rsidR="00F81F66">
        <w:t xml:space="preserve">Councillors Smith, </w:t>
      </w:r>
      <w:proofErr w:type="spellStart"/>
      <w:r w:rsidR="00F81F66">
        <w:t>Shanhun</w:t>
      </w:r>
      <w:proofErr w:type="spellEnd"/>
      <w:r w:rsidR="00F81F66">
        <w:t>, Terry and Cruse</w:t>
      </w:r>
    </w:p>
    <w:p w14:paraId="2C4462C0" w14:textId="469905F8" w:rsidR="001F41AF" w:rsidRPr="00AC7127" w:rsidRDefault="001F41AF" w:rsidP="00AC16F1">
      <w:pPr>
        <w:spacing w:line="240" w:lineRule="auto"/>
        <w:rPr>
          <w:sz w:val="12"/>
          <w:szCs w:val="12"/>
        </w:rPr>
      </w:pPr>
    </w:p>
    <w:p w14:paraId="72FC9F08" w14:textId="77777777" w:rsidR="004854D5" w:rsidRDefault="004854D5" w:rsidP="00AC16F1">
      <w:pPr>
        <w:spacing w:after="40" w:line="240" w:lineRule="auto"/>
        <w:rPr>
          <w:rFonts w:cs="Arial"/>
          <w:b/>
          <w:lang w:val="en-US"/>
        </w:rPr>
      </w:pPr>
      <w:r w:rsidRPr="00F53E75">
        <w:rPr>
          <w:rFonts w:cs="Arial"/>
          <w:b/>
        </w:rPr>
        <w:t>Councillor</w:t>
      </w:r>
      <w:r>
        <w:rPr>
          <w:rFonts w:cs="Arial"/>
          <w:b/>
          <w:lang w:val="en-US"/>
        </w:rPr>
        <w:t xml:space="preserve"> Reason:</w:t>
      </w:r>
    </w:p>
    <w:p w14:paraId="606DE253" w14:textId="77777777" w:rsidR="004854D5" w:rsidRPr="004D523F" w:rsidRDefault="004854D5" w:rsidP="00AC7127">
      <w:pPr>
        <w:spacing w:before="40" w:line="240" w:lineRule="auto"/>
        <w:rPr>
          <w:rFonts w:cs="Arial"/>
          <w:sz w:val="8"/>
          <w:szCs w:val="8"/>
        </w:rPr>
      </w:pPr>
    </w:p>
    <w:p w14:paraId="7290840F"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Tree farming in general agricultural/rural land is currently a permitted use (P). </w:t>
      </w:r>
    </w:p>
    <w:p w14:paraId="2D272198"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City of Albany planning officers have justified the land use change from (P) to (D) on the basis of fear that someone will lodge a tree farm DA on rural land that planning officers deem inappropriate.  </w:t>
      </w:r>
    </w:p>
    <w:p w14:paraId="51409EA8"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City of Albany planning officers have reported that there has never been an instance of a general agriculture/rural tree farm DA being lodged in an area deemed inappropriate by planning by officers. </w:t>
      </w:r>
    </w:p>
    <w:p w14:paraId="37137616"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(P) means that the use is permitted if it complies with any relevant development standards and requirements of a Scheme. </w:t>
      </w:r>
    </w:p>
    <w:p w14:paraId="00A608C8"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To establish a tree farm in any location in the state, a farmer must comply with 62 pieces of separate legislation - 17 federal government Acts, and 45 WA state government Acts.   </w:t>
      </w:r>
    </w:p>
    <w:p w14:paraId="7CAB8B83"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Examples of the legislation include: </w:t>
      </w:r>
    </w:p>
    <w:p w14:paraId="5C141CE5" w14:textId="77777777" w:rsidR="004854D5" w:rsidRPr="001C6831" w:rsidRDefault="004854D5" w:rsidP="000041BC">
      <w:pPr>
        <w:numPr>
          <w:ilvl w:val="1"/>
          <w:numId w:val="22"/>
        </w:numPr>
        <w:tabs>
          <w:tab w:val="clear" w:pos="1080"/>
          <w:tab w:val="num" w:pos="851"/>
        </w:tabs>
        <w:spacing w:before="120" w:after="120" w:line="240" w:lineRule="auto"/>
        <w:ind w:left="1077" w:hanging="510"/>
        <w:jc w:val="left"/>
        <w:rPr>
          <w:rFonts w:ascii="Helvetica Neue" w:eastAsia="Times New Roman" w:hAnsi="Helvetica Neue"/>
          <w:color w:val="000000"/>
        </w:rPr>
      </w:pPr>
      <w:r w:rsidRPr="001C6831">
        <w:rPr>
          <w:rFonts w:ascii="Helvetica Neue" w:eastAsia="Times New Roman" w:hAnsi="Helvetica Neue"/>
          <w:color w:val="000000"/>
        </w:rPr>
        <w:t xml:space="preserve">Land Drainage Act 1925 (WA) governing land </w:t>
      </w:r>
      <w:proofErr w:type="gramStart"/>
      <w:r w:rsidRPr="001C6831">
        <w:rPr>
          <w:rFonts w:ascii="Helvetica Neue" w:eastAsia="Times New Roman" w:hAnsi="Helvetica Neue"/>
          <w:color w:val="000000"/>
        </w:rPr>
        <w:t>drainage</w:t>
      </w:r>
      <w:proofErr w:type="gramEnd"/>
      <w:r w:rsidRPr="001C6831">
        <w:rPr>
          <w:rFonts w:ascii="Helvetica Neue" w:eastAsia="Times New Roman" w:hAnsi="Helvetica Neue"/>
          <w:color w:val="000000"/>
        </w:rPr>
        <w:t xml:space="preserve"> </w:t>
      </w:r>
    </w:p>
    <w:p w14:paraId="0AA56FC3" w14:textId="77777777" w:rsidR="004854D5" w:rsidRPr="001C6831" w:rsidRDefault="004854D5" w:rsidP="000041BC">
      <w:pPr>
        <w:numPr>
          <w:ilvl w:val="1"/>
          <w:numId w:val="22"/>
        </w:numPr>
        <w:tabs>
          <w:tab w:val="clear" w:pos="1080"/>
          <w:tab w:val="num" w:pos="851"/>
        </w:tabs>
        <w:spacing w:before="120" w:after="120" w:line="240" w:lineRule="auto"/>
        <w:ind w:left="1077" w:hanging="510"/>
        <w:jc w:val="left"/>
        <w:rPr>
          <w:rFonts w:ascii="Helvetica Neue" w:eastAsia="Times New Roman" w:hAnsi="Helvetica Neue"/>
          <w:color w:val="000000"/>
        </w:rPr>
      </w:pPr>
      <w:r w:rsidRPr="001C6831">
        <w:rPr>
          <w:rFonts w:ascii="Helvetica Neue" w:eastAsia="Times New Roman" w:hAnsi="Helvetica Neue"/>
          <w:color w:val="000000"/>
        </w:rPr>
        <w:t xml:space="preserve">Bushfires Act 1954 (WA) explicitly limiting plantation establishment within town site influence </w:t>
      </w:r>
      <w:proofErr w:type="gramStart"/>
      <w:r w:rsidRPr="001C6831">
        <w:rPr>
          <w:rFonts w:ascii="Helvetica Neue" w:eastAsia="Times New Roman" w:hAnsi="Helvetica Neue"/>
          <w:color w:val="000000"/>
        </w:rPr>
        <w:t>zones</w:t>
      </w:r>
      <w:proofErr w:type="gramEnd"/>
      <w:r w:rsidRPr="001C6831">
        <w:rPr>
          <w:rFonts w:ascii="Helvetica Neue" w:eastAsia="Times New Roman" w:hAnsi="Helvetica Neue"/>
          <w:color w:val="000000"/>
        </w:rPr>
        <w:t xml:space="preserve"> </w:t>
      </w:r>
    </w:p>
    <w:p w14:paraId="07BD34E8" w14:textId="77777777" w:rsidR="004854D5" w:rsidRPr="001C6831" w:rsidRDefault="004854D5" w:rsidP="000041BC">
      <w:pPr>
        <w:numPr>
          <w:ilvl w:val="1"/>
          <w:numId w:val="22"/>
        </w:numPr>
        <w:tabs>
          <w:tab w:val="clear" w:pos="1080"/>
          <w:tab w:val="num" w:pos="851"/>
        </w:tabs>
        <w:spacing w:before="120" w:after="120" w:line="240" w:lineRule="auto"/>
        <w:ind w:left="1077" w:hanging="510"/>
        <w:jc w:val="left"/>
        <w:rPr>
          <w:rFonts w:ascii="Helvetica Neue" w:eastAsia="Times New Roman" w:hAnsi="Helvetica Neue"/>
          <w:color w:val="000000"/>
        </w:rPr>
      </w:pPr>
      <w:r w:rsidRPr="001C6831">
        <w:rPr>
          <w:rFonts w:ascii="Helvetica Neue" w:eastAsia="Times New Roman" w:hAnsi="Helvetica Neue"/>
          <w:color w:val="000000"/>
        </w:rPr>
        <w:t xml:space="preserve">Country Areas Water Supply 1947 (WA) ensuring protection of water </w:t>
      </w:r>
      <w:proofErr w:type="gramStart"/>
      <w:r w:rsidRPr="001C6831">
        <w:rPr>
          <w:rFonts w:ascii="Helvetica Neue" w:eastAsia="Times New Roman" w:hAnsi="Helvetica Neue"/>
          <w:color w:val="000000"/>
        </w:rPr>
        <w:t>catchments</w:t>
      </w:r>
      <w:proofErr w:type="gramEnd"/>
      <w:r w:rsidRPr="001C6831">
        <w:rPr>
          <w:rFonts w:ascii="Helvetica Neue" w:eastAsia="Times New Roman" w:hAnsi="Helvetica Neue"/>
          <w:color w:val="000000"/>
        </w:rPr>
        <w:t xml:space="preserve">  </w:t>
      </w:r>
    </w:p>
    <w:p w14:paraId="00A34A14" w14:textId="77777777" w:rsidR="004854D5" w:rsidRPr="001C6831" w:rsidRDefault="004854D5" w:rsidP="000041BC">
      <w:pPr>
        <w:numPr>
          <w:ilvl w:val="1"/>
          <w:numId w:val="22"/>
        </w:numPr>
        <w:tabs>
          <w:tab w:val="clear" w:pos="1080"/>
          <w:tab w:val="num" w:pos="851"/>
        </w:tabs>
        <w:spacing w:before="120" w:after="120" w:line="240" w:lineRule="auto"/>
        <w:ind w:left="1077" w:hanging="510"/>
        <w:jc w:val="left"/>
        <w:rPr>
          <w:rFonts w:ascii="Helvetica Neue" w:eastAsia="Times New Roman" w:hAnsi="Helvetica Neue"/>
          <w:color w:val="000000"/>
        </w:rPr>
      </w:pPr>
      <w:r w:rsidRPr="001C6831">
        <w:rPr>
          <w:rFonts w:ascii="Helvetica Neue" w:eastAsia="Times New Roman" w:hAnsi="Helvetica Neue"/>
          <w:color w:val="000000"/>
        </w:rPr>
        <w:t xml:space="preserve">Civil Aviation Regulations (AUS) limiting tree farm establishment around </w:t>
      </w:r>
      <w:proofErr w:type="gramStart"/>
      <w:r w:rsidRPr="001C6831">
        <w:rPr>
          <w:rFonts w:ascii="Helvetica Neue" w:eastAsia="Times New Roman" w:hAnsi="Helvetica Neue"/>
          <w:color w:val="000000"/>
        </w:rPr>
        <w:t>airstrips</w:t>
      </w:r>
      <w:proofErr w:type="gramEnd"/>
      <w:r w:rsidRPr="001C6831">
        <w:rPr>
          <w:rFonts w:ascii="Helvetica Neue" w:eastAsia="Times New Roman" w:hAnsi="Helvetica Neue"/>
          <w:color w:val="000000"/>
        </w:rPr>
        <w:t xml:space="preserve"> </w:t>
      </w:r>
    </w:p>
    <w:p w14:paraId="135D91AC"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With 62 separate pieces of legislation already governing the establishment of tree farms, the addition of an extra layer of local government red tape is unwelcome and, as suggested by the absence of precedence of problems, unnecessary. </w:t>
      </w:r>
    </w:p>
    <w:p w14:paraId="07AA3401" w14:textId="77777777" w:rsidR="004854D5" w:rsidRPr="001C6831"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A consequence of making tree farming in rural land (D) rather than (P) is that local government will have greater powers to limit freedom of land use in agriculture areas. </w:t>
      </w:r>
    </w:p>
    <w:p w14:paraId="2799B20A" w14:textId="77777777" w:rsidR="004854D5" w:rsidRPr="003D6B37" w:rsidRDefault="004854D5" w:rsidP="000041BC">
      <w:pPr>
        <w:numPr>
          <w:ilvl w:val="0"/>
          <w:numId w:val="22"/>
        </w:numPr>
        <w:tabs>
          <w:tab w:val="clear" w:pos="360"/>
        </w:tabs>
        <w:spacing w:after="120" w:line="240" w:lineRule="auto"/>
        <w:ind w:left="567" w:hanging="567"/>
        <w:jc w:val="left"/>
        <w:rPr>
          <w:rFonts w:ascii="Helvetica Neue" w:eastAsia="Times New Roman" w:hAnsi="Helvetica Neue"/>
          <w:color w:val="000000"/>
        </w:rPr>
      </w:pPr>
      <w:r w:rsidRPr="001C6831">
        <w:rPr>
          <w:rFonts w:ascii="Helvetica Neue" w:eastAsia="Times New Roman" w:hAnsi="Helvetica Neue"/>
          <w:color w:val="000000"/>
        </w:rPr>
        <w:t xml:space="preserve">A possible unintended consequence of this change of use may be price inflation of existing tree farms due to additional red tape for establishment. </w:t>
      </w:r>
    </w:p>
    <w:p w14:paraId="62410228" w14:textId="3DCC4651" w:rsidR="004854D5" w:rsidRDefault="004854D5" w:rsidP="001B470C"/>
    <w:p w14:paraId="636E66F3" w14:textId="7CB95CFA" w:rsidR="004854D5" w:rsidRDefault="004854D5" w:rsidP="004854D5">
      <w:pPr>
        <w:spacing w:before="40" w:after="40" w:line="240" w:lineRule="auto"/>
        <w:rPr>
          <w:rFonts w:cs="Arial"/>
          <w:b/>
        </w:rPr>
      </w:pPr>
      <w:r w:rsidRPr="00DA0BAF">
        <w:rPr>
          <w:rFonts w:cs="Arial"/>
          <w:b/>
        </w:rPr>
        <w:t>Officer Comment</w:t>
      </w:r>
      <w:r>
        <w:rPr>
          <w:rFonts w:cs="Arial"/>
          <w:b/>
        </w:rPr>
        <w:t>:</w:t>
      </w:r>
    </w:p>
    <w:p w14:paraId="1D70659A" w14:textId="77777777" w:rsidR="004854D5" w:rsidRPr="00BE2CA2" w:rsidRDefault="004854D5" w:rsidP="004854D5">
      <w:pPr>
        <w:spacing w:line="240" w:lineRule="auto"/>
        <w:rPr>
          <w:rFonts w:cs="Arial"/>
          <w:b/>
          <w:sz w:val="12"/>
          <w:szCs w:val="12"/>
        </w:rPr>
      </w:pPr>
    </w:p>
    <w:p w14:paraId="7BF678F1" w14:textId="77777777" w:rsidR="004854D5" w:rsidRPr="006C30BE" w:rsidRDefault="004854D5" w:rsidP="004854D5">
      <w:pPr>
        <w:spacing w:line="240" w:lineRule="auto"/>
        <w:rPr>
          <w:rFonts w:cs="Arial"/>
          <w:bCs/>
        </w:rPr>
      </w:pPr>
      <w:r w:rsidRPr="006C30BE">
        <w:rPr>
          <w:rFonts w:cs="Arial"/>
          <w:bCs/>
        </w:rPr>
        <w:t xml:space="preserve">If a use of land is identified in a zone as being a class ‘P’ use, the local government may not refuse an application for development approval for that use in that zone but may require </w:t>
      </w:r>
      <w:r w:rsidRPr="006C30BE">
        <w:rPr>
          <w:rFonts w:cs="Arial"/>
          <w:bCs/>
          <w:u w:val="single"/>
        </w:rPr>
        <w:t>works</w:t>
      </w:r>
      <w:r w:rsidRPr="006C30BE">
        <w:rPr>
          <w:rFonts w:cs="Arial"/>
          <w:bCs/>
        </w:rPr>
        <w:t xml:space="preserve"> that are to be undertaken in connection with that use to have </w:t>
      </w:r>
      <w:r w:rsidRPr="006C30BE">
        <w:rPr>
          <w:rFonts w:cs="Arial"/>
          <w:bCs/>
          <w:u w:val="single"/>
        </w:rPr>
        <w:t>development approval</w:t>
      </w:r>
      <w:r w:rsidRPr="006C30BE">
        <w:rPr>
          <w:rFonts w:cs="Arial"/>
          <w:bCs/>
        </w:rPr>
        <w:t xml:space="preserve">. </w:t>
      </w:r>
    </w:p>
    <w:p w14:paraId="398AB800" w14:textId="77777777" w:rsidR="004854D5" w:rsidRPr="006C30BE" w:rsidRDefault="004854D5" w:rsidP="004854D5">
      <w:pPr>
        <w:spacing w:line="240" w:lineRule="auto"/>
        <w:rPr>
          <w:rFonts w:cs="Arial"/>
          <w:bCs/>
        </w:rPr>
      </w:pPr>
    </w:p>
    <w:p w14:paraId="19C1BAFC" w14:textId="77777777" w:rsidR="004854D5" w:rsidRPr="006C30BE" w:rsidRDefault="004854D5" w:rsidP="004854D5">
      <w:pPr>
        <w:spacing w:line="240" w:lineRule="auto"/>
        <w:rPr>
          <w:rFonts w:cs="Arial"/>
          <w:bCs/>
          <w:i/>
          <w:iCs/>
        </w:rPr>
      </w:pPr>
      <w:r w:rsidRPr="006C30BE">
        <w:rPr>
          <w:rFonts w:cs="Arial"/>
          <w:bCs/>
        </w:rPr>
        <w:t xml:space="preserve">Works, in relation to land, includes, </w:t>
      </w:r>
      <w:r w:rsidRPr="006C30BE">
        <w:rPr>
          <w:rFonts w:cs="Arial"/>
          <w:bCs/>
          <w:i/>
          <w:iCs/>
        </w:rPr>
        <w:t>the carrying out on the land of any excavation or other works</w:t>
      </w:r>
      <w:r>
        <w:rPr>
          <w:rFonts w:cs="Arial"/>
          <w:bCs/>
          <w:i/>
          <w:iCs/>
        </w:rPr>
        <w:t>.</w:t>
      </w:r>
    </w:p>
    <w:p w14:paraId="382F0700" w14:textId="77777777" w:rsidR="004854D5" w:rsidRPr="006C30BE" w:rsidRDefault="004854D5" w:rsidP="004854D5">
      <w:pPr>
        <w:spacing w:line="240" w:lineRule="auto"/>
        <w:rPr>
          <w:rFonts w:cs="Arial"/>
          <w:bCs/>
        </w:rPr>
      </w:pPr>
    </w:p>
    <w:p w14:paraId="7F2C6057" w14:textId="77777777" w:rsidR="004854D5" w:rsidRPr="006C30BE" w:rsidRDefault="004854D5" w:rsidP="004854D5">
      <w:pPr>
        <w:spacing w:line="240" w:lineRule="auto"/>
        <w:rPr>
          <w:rFonts w:cs="Arial"/>
          <w:bCs/>
        </w:rPr>
      </w:pPr>
      <w:r w:rsidRPr="006C30BE">
        <w:rPr>
          <w:rFonts w:cs="Arial"/>
          <w:bCs/>
        </w:rPr>
        <w:t>Under LPS1, the works associated with a tree farm are not exempt under the regulations and Development Approval is already required. No additional requirements (aka red tape) are being introduced</w:t>
      </w:r>
      <w:r>
        <w:rPr>
          <w:rFonts w:cs="Arial"/>
          <w:bCs/>
        </w:rPr>
        <w:t>,</w:t>
      </w:r>
      <w:r w:rsidRPr="006C30BE">
        <w:rPr>
          <w:rFonts w:cs="Arial"/>
          <w:bCs/>
        </w:rPr>
        <w:t xml:space="preserve"> only the permissibility is being changed.</w:t>
      </w:r>
    </w:p>
    <w:p w14:paraId="6478E589" w14:textId="77777777" w:rsidR="004854D5" w:rsidRPr="006C30BE" w:rsidRDefault="004854D5" w:rsidP="004854D5">
      <w:pPr>
        <w:spacing w:line="240" w:lineRule="auto"/>
        <w:rPr>
          <w:rFonts w:cs="Arial"/>
          <w:bCs/>
        </w:rPr>
      </w:pPr>
    </w:p>
    <w:p w14:paraId="0D0AA365" w14:textId="77777777" w:rsidR="004854D5" w:rsidRPr="006C30BE" w:rsidRDefault="004854D5" w:rsidP="004854D5">
      <w:pPr>
        <w:spacing w:line="240" w:lineRule="auto"/>
        <w:rPr>
          <w:rFonts w:cs="Arial"/>
          <w:bCs/>
        </w:rPr>
      </w:pPr>
      <w:r w:rsidRPr="006C30BE">
        <w:rPr>
          <w:rFonts w:cs="Arial"/>
          <w:bCs/>
        </w:rPr>
        <w:t>Tree farming may have a detrimental impact on the visual landscape, adjacent watercourses, adjacent sensitive uses and the bushfire regime of an area.</w:t>
      </w:r>
    </w:p>
    <w:p w14:paraId="6C2B1F5F" w14:textId="77777777" w:rsidR="004854D5" w:rsidRPr="006C30BE" w:rsidRDefault="004854D5" w:rsidP="004854D5">
      <w:pPr>
        <w:spacing w:line="240" w:lineRule="auto"/>
        <w:rPr>
          <w:rFonts w:cs="Arial"/>
          <w:bCs/>
        </w:rPr>
      </w:pPr>
      <w:r w:rsidRPr="006C30BE">
        <w:rPr>
          <w:rFonts w:cs="Arial"/>
          <w:bCs/>
        </w:rPr>
        <w:t>A ‘D’ use allows the local government to carefully consider the potential impacts associated with a tree farm.</w:t>
      </w:r>
    </w:p>
    <w:p w14:paraId="4D5F7CDE" w14:textId="77777777" w:rsidR="004854D5" w:rsidRPr="006C30BE" w:rsidRDefault="004854D5" w:rsidP="004854D5">
      <w:pPr>
        <w:spacing w:line="240" w:lineRule="auto"/>
        <w:rPr>
          <w:rFonts w:cs="Arial"/>
          <w:bCs/>
        </w:rPr>
      </w:pPr>
    </w:p>
    <w:p w14:paraId="63462624" w14:textId="77777777" w:rsidR="004854D5" w:rsidRPr="006C30BE" w:rsidRDefault="004854D5" w:rsidP="004854D5">
      <w:pPr>
        <w:spacing w:line="240" w:lineRule="auto"/>
        <w:rPr>
          <w:rFonts w:cs="Arial"/>
          <w:bCs/>
        </w:rPr>
      </w:pPr>
      <w:r w:rsidRPr="006C30BE">
        <w:rPr>
          <w:rFonts w:cs="Arial"/>
          <w:bCs/>
        </w:rPr>
        <w:t>The level of assessment is also similar to the majority of other Local Governments in lower part of Western Australia.</w:t>
      </w:r>
    </w:p>
    <w:p w14:paraId="15321696" w14:textId="77777777" w:rsidR="004854D5" w:rsidRPr="007A3295" w:rsidRDefault="004854D5" w:rsidP="004854D5">
      <w:pPr>
        <w:spacing w:line="240" w:lineRule="auto"/>
        <w:rPr>
          <w:bCs/>
          <w:color w:val="000000" w:themeColor="text1"/>
          <w:lang w:eastAsia="en-AU"/>
        </w:rPr>
      </w:pPr>
    </w:p>
    <w:tbl>
      <w:tblPr>
        <w:tblStyle w:val="TableGrid1"/>
        <w:tblW w:w="8789" w:type="dxa"/>
        <w:jc w:val="center"/>
        <w:tblLayout w:type="fixed"/>
        <w:tblLook w:val="04A0" w:firstRow="1" w:lastRow="0" w:firstColumn="1" w:lastColumn="0" w:noHBand="0" w:noVBand="1"/>
      </w:tblPr>
      <w:tblGrid>
        <w:gridCol w:w="2756"/>
        <w:gridCol w:w="2206"/>
        <w:gridCol w:w="1816"/>
        <w:gridCol w:w="2011"/>
      </w:tblGrid>
      <w:tr w:rsidR="004854D5" w:rsidRPr="004C1066" w14:paraId="2C70357F" w14:textId="77777777" w:rsidTr="00403EC9">
        <w:trPr>
          <w:jc w:val="center"/>
        </w:trPr>
        <w:tc>
          <w:tcPr>
            <w:tcW w:w="2756" w:type="dxa"/>
            <w:shd w:val="clear" w:color="auto" w:fill="8DB3E2" w:themeFill="text2" w:themeFillTint="66"/>
          </w:tcPr>
          <w:p w14:paraId="3D99345C" w14:textId="77777777" w:rsidR="004854D5" w:rsidRPr="004C1066" w:rsidRDefault="004854D5" w:rsidP="00403EC9">
            <w:pPr>
              <w:jc w:val="center"/>
              <w:rPr>
                <w:rFonts w:ascii="Arial Narrow" w:hAnsi="Arial Narrow"/>
                <w:b/>
                <w:bCs/>
              </w:rPr>
            </w:pPr>
            <w:r w:rsidRPr="004C1066">
              <w:rPr>
                <w:rFonts w:ascii="Arial Narrow" w:hAnsi="Arial Narrow"/>
                <w:b/>
                <w:bCs/>
              </w:rPr>
              <w:t>Shire/LGA</w:t>
            </w:r>
          </w:p>
        </w:tc>
        <w:tc>
          <w:tcPr>
            <w:tcW w:w="2206" w:type="dxa"/>
            <w:shd w:val="clear" w:color="auto" w:fill="8DB3E2" w:themeFill="text2" w:themeFillTint="66"/>
          </w:tcPr>
          <w:p w14:paraId="397A8C48" w14:textId="77777777" w:rsidR="004854D5" w:rsidRPr="004C1066" w:rsidRDefault="004854D5" w:rsidP="00403EC9">
            <w:pPr>
              <w:jc w:val="center"/>
              <w:rPr>
                <w:rFonts w:ascii="Arial Narrow" w:hAnsi="Arial Narrow"/>
                <w:b/>
                <w:bCs/>
              </w:rPr>
            </w:pPr>
            <w:r w:rsidRPr="004C1066">
              <w:rPr>
                <w:rFonts w:ascii="Arial Narrow" w:hAnsi="Arial Narrow"/>
                <w:b/>
                <w:bCs/>
              </w:rPr>
              <w:t>Land use</w:t>
            </w:r>
          </w:p>
        </w:tc>
        <w:tc>
          <w:tcPr>
            <w:tcW w:w="1816" w:type="dxa"/>
            <w:shd w:val="clear" w:color="auto" w:fill="8DB3E2" w:themeFill="text2" w:themeFillTint="66"/>
          </w:tcPr>
          <w:p w14:paraId="2D647E59" w14:textId="77777777" w:rsidR="004854D5" w:rsidRPr="004C1066" w:rsidRDefault="004854D5" w:rsidP="00403EC9">
            <w:pPr>
              <w:jc w:val="center"/>
              <w:rPr>
                <w:rFonts w:ascii="Arial Narrow" w:hAnsi="Arial Narrow"/>
                <w:b/>
                <w:bCs/>
              </w:rPr>
            </w:pPr>
            <w:r w:rsidRPr="004C1066">
              <w:rPr>
                <w:rFonts w:ascii="Arial Narrow" w:hAnsi="Arial Narrow"/>
                <w:b/>
                <w:bCs/>
              </w:rPr>
              <w:t>Priority Ag</w:t>
            </w:r>
          </w:p>
        </w:tc>
        <w:tc>
          <w:tcPr>
            <w:tcW w:w="2011" w:type="dxa"/>
            <w:shd w:val="clear" w:color="auto" w:fill="8DB3E2" w:themeFill="text2" w:themeFillTint="66"/>
          </w:tcPr>
          <w:p w14:paraId="034FEE28" w14:textId="77777777" w:rsidR="004854D5" w:rsidRPr="004C1066" w:rsidRDefault="004854D5" w:rsidP="00403EC9">
            <w:pPr>
              <w:jc w:val="center"/>
              <w:rPr>
                <w:rFonts w:ascii="Arial Narrow" w:hAnsi="Arial Narrow"/>
                <w:b/>
                <w:bCs/>
              </w:rPr>
            </w:pPr>
            <w:r w:rsidRPr="004C1066">
              <w:rPr>
                <w:rFonts w:ascii="Arial Narrow" w:hAnsi="Arial Narrow"/>
                <w:b/>
                <w:bCs/>
              </w:rPr>
              <w:t>Rural/General Ag</w:t>
            </w:r>
          </w:p>
        </w:tc>
      </w:tr>
      <w:tr w:rsidR="004854D5" w:rsidRPr="004C1066" w14:paraId="6E5C9022" w14:textId="77777777" w:rsidTr="00403EC9">
        <w:trPr>
          <w:jc w:val="center"/>
        </w:trPr>
        <w:tc>
          <w:tcPr>
            <w:tcW w:w="2756" w:type="dxa"/>
          </w:tcPr>
          <w:p w14:paraId="67C10F1F" w14:textId="77777777" w:rsidR="004854D5" w:rsidRPr="004C1066" w:rsidRDefault="004854D5" w:rsidP="00403EC9">
            <w:pPr>
              <w:rPr>
                <w:rFonts w:ascii="Arial Narrow" w:hAnsi="Arial Narrow"/>
              </w:rPr>
            </w:pPr>
            <w:r w:rsidRPr="004C1066">
              <w:rPr>
                <w:rFonts w:ascii="Arial Narrow" w:hAnsi="Arial Narrow"/>
              </w:rPr>
              <w:t>Shire of Denmark</w:t>
            </w:r>
          </w:p>
        </w:tc>
        <w:tc>
          <w:tcPr>
            <w:tcW w:w="2206" w:type="dxa"/>
            <w:vAlign w:val="center"/>
          </w:tcPr>
          <w:p w14:paraId="746DFBC3" w14:textId="77777777" w:rsidR="004854D5" w:rsidRPr="004C1066" w:rsidRDefault="004854D5" w:rsidP="00403EC9">
            <w:pPr>
              <w:jc w:val="center"/>
              <w:rPr>
                <w:rFonts w:ascii="Arial Narrow" w:hAnsi="Arial Narrow"/>
              </w:rPr>
            </w:pPr>
            <w:r w:rsidRPr="004C1066">
              <w:rPr>
                <w:rFonts w:ascii="Arial Narrow" w:hAnsi="Arial Narrow"/>
              </w:rPr>
              <w:t>Plantation</w:t>
            </w:r>
          </w:p>
        </w:tc>
        <w:tc>
          <w:tcPr>
            <w:tcW w:w="1816" w:type="dxa"/>
            <w:vAlign w:val="center"/>
          </w:tcPr>
          <w:p w14:paraId="3A60706F" w14:textId="77777777" w:rsidR="004854D5" w:rsidRPr="004C1066" w:rsidRDefault="004854D5" w:rsidP="00403EC9">
            <w:pPr>
              <w:jc w:val="center"/>
              <w:rPr>
                <w:rFonts w:ascii="Arial Narrow" w:hAnsi="Arial Narrow"/>
              </w:rPr>
            </w:pPr>
          </w:p>
        </w:tc>
        <w:tc>
          <w:tcPr>
            <w:tcW w:w="2011" w:type="dxa"/>
            <w:vAlign w:val="center"/>
          </w:tcPr>
          <w:p w14:paraId="20C63143" w14:textId="77777777" w:rsidR="004854D5" w:rsidRPr="004C1066" w:rsidRDefault="004854D5" w:rsidP="00403EC9">
            <w:pPr>
              <w:jc w:val="center"/>
              <w:rPr>
                <w:rFonts w:ascii="Arial Narrow" w:hAnsi="Arial Narrow"/>
              </w:rPr>
            </w:pPr>
            <w:r w:rsidRPr="004C1066">
              <w:rPr>
                <w:rFonts w:ascii="Arial Narrow" w:hAnsi="Arial Narrow"/>
              </w:rPr>
              <w:t>AA (similar to D)</w:t>
            </w:r>
          </w:p>
        </w:tc>
      </w:tr>
      <w:tr w:rsidR="004854D5" w:rsidRPr="004C1066" w14:paraId="6FF73CF1" w14:textId="77777777" w:rsidTr="00403EC9">
        <w:trPr>
          <w:trHeight w:val="427"/>
          <w:jc w:val="center"/>
        </w:trPr>
        <w:tc>
          <w:tcPr>
            <w:tcW w:w="2756" w:type="dxa"/>
          </w:tcPr>
          <w:p w14:paraId="70125C6A" w14:textId="77777777" w:rsidR="004854D5" w:rsidRPr="004C1066" w:rsidRDefault="004854D5" w:rsidP="00403EC9">
            <w:pPr>
              <w:rPr>
                <w:rFonts w:ascii="Arial Narrow" w:hAnsi="Arial Narrow"/>
              </w:rPr>
            </w:pPr>
            <w:r w:rsidRPr="004C1066">
              <w:rPr>
                <w:rFonts w:ascii="Arial Narrow" w:hAnsi="Arial Narrow"/>
              </w:rPr>
              <w:t>Shire of Augusta-Margaret River</w:t>
            </w:r>
          </w:p>
        </w:tc>
        <w:tc>
          <w:tcPr>
            <w:tcW w:w="2206" w:type="dxa"/>
            <w:vAlign w:val="center"/>
          </w:tcPr>
          <w:p w14:paraId="0B703649" w14:textId="77777777" w:rsidR="004854D5" w:rsidRPr="004C1066" w:rsidRDefault="004854D5" w:rsidP="00403EC9">
            <w:pPr>
              <w:jc w:val="center"/>
              <w:rPr>
                <w:rFonts w:ascii="Arial Narrow" w:hAnsi="Arial Narrow"/>
              </w:rPr>
            </w:pPr>
            <w:r w:rsidRPr="004C1066">
              <w:rPr>
                <w:rFonts w:ascii="Arial Narrow" w:hAnsi="Arial Narrow"/>
              </w:rPr>
              <w:t>Plantation</w:t>
            </w:r>
          </w:p>
        </w:tc>
        <w:tc>
          <w:tcPr>
            <w:tcW w:w="1816" w:type="dxa"/>
            <w:vAlign w:val="center"/>
          </w:tcPr>
          <w:p w14:paraId="6ADF5806" w14:textId="77777777" w:rsidR="004854D5" w:rsidRPr="004C1066" w:rsidRDefault="004854D5" w:rsidP="00403EC9">
            <w:pPr>
              <w:jc w:val="center"/>
              <w:rPr>
                <w:rFonts w:ascii="Arial Narrow" w:hAnsi="Arial Narrow"/>
              </w:rPr>
            </w:pPr>
            <w:r w:rsidRPr="004C1066">
              <w:rPr>
                <w:rFonts w:ascii="Arial Narrow" w:hAnsi="Arial Narrow"/>
              </w:rPr>
              <w:t>Priority – D</w:t>
            </w:r>
          </w:p>
        </w:tc>
        <w:tc>
          <w:tcPr>
            <w:tcW w:w="2011" w:type="dxa"/>
            <w:vAlign w:val="center"/>
          </w:tcPr>
          <w:p w14:paraId="1540BF4A" w14:textId="77777777" w:rsidR="004854D5" w:rsidRPr="004C1066" w:rsidRDefault="004854D5" w:rsidP="00403EC9">
            <w:pPr>
              <w:jc w:val="center"/>
              <w:rPr>
                <w:rFonts w:ascii="Arial Narrow" w:hAnsi="Arial Narrow"/>
              </w:rPr>
            </w:pPr>
            <w:r w:rsidRPr="004C1066">
              <w:rPr>
                <w:rFonts w:ascii="Arial Narrow" w:hAnsi="Arial Narrow"/>
              </w:rPr>
              <w:t>Gen Ag - D</w:t>
            </w:r>
          </w:p>
        </w:tc>
      </w:tr>
      <w:tr w:rsidR="004854D5" w:rsidRPr="004C1066" w14:paraId="0300C9E4" w14:textId="77777777" w:rsidTr="00403EC9">
        <w:trPr>
          <w:jc w:val="center"/>
        </w:trPr>
        <w:tc>
          <w:tcPr>
            <w:tcW w:w="2756" w:type="dxa"/>
          </w:tcPr>
          <w:p w14:paraId="7AE9D931" w14:textId="77777777" w:rsidR="004854D5" w:rsidRPr="004C1066" w:rsidRDefault="004854D5" w:rsidP="00403EC9">
            <w:pPr>
              <w:rPr>
                <w:rFonts w:ascii="Arial Narrow" w:hAnsi="Arial Narrow"/>
              </w:rPr>
            </w:pPr>
            <w:r w:rsidRPr="004C1066">
              <w:rPr>
                <w:rFonts w:ascii="Arial Narrow" w:hAnsi="Arial Narrow"/>
              </w:rPr>
              <w:t>Shire of Manjimup</w:t>
            </w:r>
          </w:p>
        </w:tc>
        <w:tc>
          <w:tcPr>
            <w:tcW w:w="2206" w:type="dxa"/>
            <w:vAlign w:val="center"/>
          </w:tcPr>
          <w:p w14:paraId="783E1F83" w14:textId="77777777" w:rsidR="004854D5" w:rsidRPr="004C1066" w:rsidRDefault="004854D5" w:rsidP="00403EC9">
            <w:pPr>
              <w:jc w:val="center"/>
              <w:rPr>
                <w:rFonts w:ascii="Arial Narrow" w:hAnsi="Arial Narrow"/>
              </w:rPr>
            </w:pPr>
            <w:r w:rsidRPr="004C1066">
              <w:rPr>
                <w:rFonts w:ascii="Arial Narrow" w:hAnsi="Arial Narrow"/>
              </w:rPr>
              <w:t>Plantation</w:t>
            </w:r>
          </w:p>
        </w:tc>
        <w:tc>
          <w:tcPr>
            <w:tcW w:w="1816" w:type="dxa"/>
            <w:vAlign w:val="center"/>
          </w:tcPr>
          <w:p w14:paraId="024BE865" w14:textId="77777777" w:rsidR="004854D5" w:rsidRPr="004C1066" w:rsidRDefault="004854D5" w:rsidP="00403EC9">
            <w:pPr>
              <w:jc w:val="center"/>
              <w:rPr>
                <w:rFonts w:ascii="Arial Narrow" w:hAnsi="Arial Narrow"/>
              </w:rPr>
            </w:pPr>
            <w:r w:rsidRPr="004C1066">
              <w:rPr>
                <w:rFonts w:ascii="Arial Narrow" w:hAnsi="Arial Narrow"/>
              </w:rPr>
              <w:t>Priority Ag – A</w:t>
            </w:r>
          </w:p>
        </w:tc>
        <w:tc>
          <w:tcPr>
            <w:tcW w:w="2011" w:type="dxa"/>
            <w:vAlign w:val="center"/>
          </w:tcPr>
          <w:p w14:paraId="351F0B49" w14:textId="77777777" w:rsidR="004854D5" w:rsidRPr="004C1066" w:rsidRDefault="004854D5" w:rsidP="00403EC9">
            <w:pPr>
              <w:rPr>
                <w:rFonts w:ascii="Arial Narrow" w:hAnsi="Arial Narrow"/>
              </w:rPr>
            </w:pPr>
            <w:r w:rsidRPr="004C1066">
              <w:rPr>
                <w:rFonts w:ascii="Arial Narrow" w:hAnsi="Arial Narrow"/>
              </w:rPr>
              <w:t>Gen Ag – A.</w:t>
            </w:r>
          </w:p>
        </w:tc>
      </w:tr>
      <w:tr w:rsidR="004854D5" w:rsidRPr="004C1066" w14:paraId="1D9D063D" w14:textId="77777777" w:rsidTr="00403EC9">
        <w:trPr>
          <w:jc w:val="center"/>
        </w:trPr>
        <w:tc>
          <w:tcPr>
            <w:tcW w:w="2756" w:type="dxa"/>
          </w:tcPr>
          <w:p w14:paraId="504DD631" w14:textId="77777777" w:rsidR="004854D5" w:rsidRPr="004C1066" w:rsidRDefault="004854D5" w:rsidP="00403EC9">
            <w:pPr>
              <w:rPr>
                <w:rFonts w:ascii="Arial Narrow" w:hAnsi="Arial Narrow"/>
              </w:rPr>
            </w:pPr>
            <w:r w:rsidRPr="004C1066">
              <w:rPr>
                <w:rFonts w:ascii="Arial Narrow" w:hAnsi="Arial Narrow"/>
              </w:rPr>
              <w:t xml:space="preserve">Shire of </w:t>
            </w:r>
            <w:proofErr w:type="spellStart"/>
            <w:r w:rsidRPr="004C1066">
              <w:rPr>
                <w:rFonts w:ascii="Arial Narrow" w:hAnsi="Arial Narrow"/>
              </w:rPr>
              <w:t>Boyup</w:t>
            </w:r>
            <w:proofErr w:type="spellEnd"/>
            <w:r w:rsidRPr="004C1066">
              <w:rPr>
                <w:rFonts w:ascii="Arial Narrow" w:hAnsi="Arial Narrow"/>
              </w:rPr>
              <w:t xml:space="preserve"> Brook</w:t>
            </w:r>
          </w:p>
        </w:tc>
        <w:tc>
          <w:tcPr>
            <w:tcW w:w="2206" w:type="dxa"/>
            <w:vAlign w:val="center"/>
          </w:tcPr>
          <w:p w14:paraId="551EEFA4" w14:textId="77777777" w:rsidR="004854D5" w:rsidRPr="004C1066" w:rsidRDefault="004854D5" w:rsidP="00403EC9">
            <w:pPr>
              <w:jc w:val="center"/>
              <w:rPr>
                <w:rFonts w:ascii="Arial Narrow" w:hAnsi="Arial Narrow"/>
              </w:rPr>
            </w:pPr>
            <w:r w:rsidRPr="004C1066">
              <w:rPr>
                <w:rFonts w:ascii="Arial Narrow" w:hAnsi="Arial Narrow"/>
              </w:rPr>
              <w:t>Tree Farm</w:t>
            </w:r>
          </w:p>
        </w:tc>
        <w:tc>
          <w:tcPr>
            <w:tcW w:w="1816" w:type="dxa"/>
            <w:vAlign w:val="center"/>
          </w:tcPr>
          <w:p w14:paraId="1EDC4F41" w14:textId="77777777" w:rsidR="004854D5" w:rsidRPr="004C1066" w:rsidRDefault="004854D5" w:rsidP="00403EC9">
            <w:pPr>
              <w:jc w:val="center"/>
              <w:rPr>
                <w:rFonts w:ascii="Arial Narrow" w:hAnsi="Arial Narrow"/>
              </w:rPr>
            </w:pPr>
          </w:p>
        </w:tc>
        <w:tc>
          <w:tcPr>
            <w:tcW w:w="2011" w:type="dxa"/>
            <w:vAlign w:val="center"/>
          </w:tcPr>
          <w:p w14:paraId="04D940F1" w14:textId="77777777" w:rsidR="004854D5" w:rsidRPr="004C1066" w:rsidRDefault="004854D5" w:rsidP="00403EC9">
            <w:pPr>
              <w:jc w:val="center"/>
              <w:rPr>
                <w:rFonts w:ascii="Arial Narrow" w:hAnsi="Arial Narrow"/>
              </w:rPr>
            </w:pPr>
          </w:p>
        </w:tc>
      </w:tr>
      <w:tr w:rsidR="004854D5" w:rsidRPr="004C1066" w14:paraId="408239F5" w14:textId="77777777" w:rsidTr="00403EC9">
        <w:trPr>
          <w:jc w:val="center"/>
        </w:trPr>
        <w:tc>
          <w:tcPr>
            <w:tcW w:w="2756" w:type="dxa"/>
          </w:tcPr>
          <w:p w14:paraId="2C051DD7" w14:textId="77777777" w:rsidR="004854D5" w:rsidRPr="004C1066" w:rsidRDefault="004854D5" w:rsidP="00403EC9">
            <w:pPr>
              <w:rPr>
                <w:rFonts w:ascii="Arial Narrow" w:hAnsi="Arial Narrow"/>
              </w:rPr>
            </w:pPr>
            <w:r w:rsidRPr="004C1066">
              <w:rPr>
                <w:rFonts w:ascii="Arial Narrow" w:hAnsi="Arial Narrow"/>
              </w:rPr>
              <w:t>Shire of Esperance</w:t>
            </w:r>
          </w:p>
        </w:tc>
        <w:tc>
          <w:tcPr>
            <w:tcW w:w="2206" w:type="dxa"/>
            <w:vAlign w:val="center"/>
          </w:tcPr>
          <w:p w14:paraId="5B56861D" w14:textId="77777777" w:rsidR="004854D5" w:rsidRPr="004C1066" w:rsidRDefault="004854D5" w:rsidP="00403EC9">
            <w:pPr>
              <w:jc w:val="center"/>
              <w:rPr>
                <w:rFonts w:ascii="Arial Narrow" w:hAnsi="Arial Narrow"/>
              </w:rPr>
            </w:pPr>
            <w:r w:rsidRPr="004C1066">
              <w:rPr>
                <w:rFonts w:ascii="Arial Narrow" w:hAnsi="Arial Narrow"/>
              </w:rPr>
              <w:t>Tree Farm</w:t>
            </w:r>
          </w:p>
        </w:tc>
        <w:tc>
          <w:tcPr>
            <w:tcW w:w="1816" w:type="dxa"/>
            <w:vAlign w:val="center"/>
          </w:tcPr>
          <w:p w14:paraId="2163EB8A" w14:textId="77777777" w:rsidR="004854D5" w:rsidRPr="004C1066" w:rsidRDefault="004854D5" w:rsidP="00403EC9">
            <w:pPr>
              <w:jc w:val="center"/>
              <w:rPr>
                <w:rFonts w:ascii="Arial Narrow" w:hAnsi="Arial Narrow"/>
              </w:rPr>
            </w:pPr>
            <w:r w:rsidRPr="004C1066">
              <w:rPr>
                <w:rFonts w:ascii="Arial Narrow" w:hAnsi="Arial Narrow"/>
              </w:rPr>
              <w:t>No Priority Ag.</w:t>
            </w:r>
          </w:p>
        </w:tc>
        <w:tc>
          <w:tcPr>
            <w:tcW w:w="2011" w:type="dxa"/>
            <w:vAlign w:val="center"/>
          </w:tcPr>
          <w:p w14:paraId="114FE148" w14:textId="77777777" w:rsidR="004854D5" w:rsidRPr="004C1066" w:rsidRDefault="004854D5" w:rsidP="00403EC9">
            <w:pPr>
              <w:jc w:val="center"/>
              <w:rPr>
                <w:rFonts w:ascii="Arial Narrow" w:hAnsi="Arial Narrow"/>
              </w:rPr>
            </w:pPr>
            <w:r w:rsidRPr="004C1066">
              <w:rPr>
                <w:rFonts w:ascii="Arial Narrow" w:hAnsi="Arial Narrow"/>
              </w:rPr>
              <w:t>Rural – D</w:t>
            </w:r>
          </w:p>
        </w:tc>
      </w:tr>
      <w:tr w:rsidR="004854D5" w:rsidRPr="004C1066" w14:paraId="029DA0AE" w14:textId="77777777" w:rsidTr="00403EC9">
        <w:trPr>
          <w:jc w:val="center"/>
        </w:trPr>
        <w:tc>
          <w:tcPr>
            <w:tcW w:w="2756" w:type="dxa"/>
          </w:tcPr>
          <w:p w14:paraId="5EF64BB0" w14:textId="77777777" w:rsidR="004854D5" w:rsidRPr="004C1066" w:rsidRDefault="004854D5" w:rsidP="00403EC9">
            <w:pPr>
              <w:rPr>
                <w:rFonts w:ascii="Arial Narrow" w:hAnsi="Arial Narrow"/>
              </w:rPr>
            </w:pPr>
            <w:r w:rsidRPr="004C1066">
              <w:rPr>
                <w:rFonts w:ascii="Arial Narrow" w:hAnsi="Arial Narrow"/>
              </w:rPr>
              <w:t>Shire of Harvey</w:t>
            </w:r>
          </w:p>
        </w:tc>
        <w:tc>
          <w:tcPr>
            <w:tcW w:w="2206" w:type="dxa"/>
            <w:vAlign w:val="center"/>
          </w:tcPr>
          <w:p w14:paraId="29C2770E" w14:textId="77777777" w:rsidR="004854D5" w:rsidRPr="004C1066" w:rsidRDefault="004854D5" w:rsidP="00403EC9">
            <w:pPr>
              <w:jc w:val="center"/>
              <w:rPr>
                <w:rFonts w:ascii="Arial Narrow" w:hAnsi="Arial Narrow"/>
              </w:rPr>
            </w:pPr>
            <w:r w:rsidRPr="004C1066">
              <w:rPr>
                <w:rFonts w:ascii="Arial Narrow" w:hAnsi="Arial Narrow"/>
              </w:rPr>
              <w:t>Forestry</w:t>
            </w:r>
          </w:p>
        </w:tc>
        <w:tc>
          <w:tcPr>
            <w:tcW w:w="1816" w:type="dxa"/>
            <w:vAlign w:val="center"/>
          </w:tcPr>
          <w:p w14:paraId="245E1EF1" w14:textId="77777777" w:rsidR="004854D5" w:rsidRPr="004C1066" w:rsidRDefault="004854D5" w:rsidP="00403EC9">
            <w:pPr>
              <w:jc w:val="center"/>
              <w:rPr>
                <w:rFonts w:ascii="Arial Narrow" w:hAnsi="Arial Narrow"/>
              </w:rPr>
            </w:pPr>
            <w:r w:rsidRPr="004C1066">
              <w:rPr>
                <w:rFonts w:ascii="Arial Narrow" w:hAnsi="Arial Narrow"/>
              </w:rPr>
              <w:t>No Priority Ag</w:t>
            </w:r>
          </w:p>
        </w:tc>
        <w:tc>
          <w:tcPr>
            <w:tcW w:w="2011" w:type="dxa"/>
            <w:vAlign w:val="center"/>
          </w:tcPr>
          <w:p w14:paraId="49D5C8A2" w14:textId="77777777" w:rsidR="004854D5" w:rsidRPr="004C1066" w:rsidRDefault="004854D5" w:rsidP="00403EC9">
            <w:pPr>
              <w:jc w:val="center"/>
              <w:rPr>
                <w:rFonts w:ascii="Arial Narrow" w:hAnsi="Arial Narrow"/>
              </w:rPr>
            </w:pPr>
            <w:r w:rsidRPr="004C1066">
              <w:rPr>
                <w:rFonts w:ascii="Arial Narrow" w:hAnsi="Arial Narrow"/>
              </w:rPr>
              <w:t>Gen Farming – AA</w:t>
            </w:r>
          </w:p>
          <w:p w14:paraId="297EDAD3" w14:textId="77777777" w:rsidR="004854D5" w:rsidRPr="004C1066" w:rsidRDefault="004854D5" w:rsidP="00403EC9">
            <w:pPr>
              <w:jc w:val="center"/>
              <w:rPr>
                <w:rFonts w:ascii="Arial Narrow" w:hAnsi="Arial Narrow"/>
              </w:rPr>
            </w:pPr>
            <w:r w:rsidRPr="004C1066">
              <w:rPr>
                <w:rFonts w:ascii="Arial Narrow" w:hAnsi="Arial Narrow"/>
              </w:rPr>
              <w:t>Forestry zone - P</w:t>
            </w:r>
          </w:p>
        </w:tc>
      </w:tr>
      <w:tr w:rsidR="004854D5" w:rsidRPr="004C1066" w14:paraId="7F6738C4" w14:textId="77777777" w:rsidTr="00403EC9">
        <w:trPr>
          <w:jc w:val="center"/>
        </w:trPr>
        <w:tc>
          <w:tcPr>
            <w:tcW w:w="2756" w:type="dxa"/>
          </w:tcPr>
          <w:p w14:paraId="7429E662" w14:textId="77777777" w:rsidR="004854D5" w:rsidRPr="004C1066" w:rsidRDefault="004854D5" w:rsidP="00403EC9">
            <w:pPr>
              <w:rPr>
                <w:rFonts w:ascii="Arial Narrow" w:hAnsi="Arial Narrow"/>
              </w:rPr>
            </w:pPr>
            <w:r w:rsidRPr="004C1066">
              <w:rPr>
                <w:rFonts w:ascii="Arial Narrow" w:hAnsi="Arial Narrow"/>
              </w:rPr>
              <w:t>Shire of Cranbrook</w:t>
            </w:r>
          </w:p>
        </w:tc>
        <w:tc>
          <w:tcPr>
            <w:tcW w:w="2206" w:type="dxa"/>
            <w:vAlign w:val="center"/>
          </w:tcPr>
          <w:p w14:paraId="06784022" w14:textId="77777777" w:rsidR="004854D5" w:rsidRPr="004C1066" w:rsidRDefault="004854D5" w:rsidP="00403EC9">
            <w:pPr>
              <w:jc w:val="center"/>
              <w:rPr>
                <w:rFonts w:ascii="Arial Narrow" w:hAnsi="Arial Narrow"/>
              </w:rPr>
            </w:pPr>
            <w:r w:rsidRPr="004C1066">
              <w:rPr>
                <w:rFonts w:ascii="Arial Narrow" w:hAnsi="Arial Narrow"/>
              </w:rPr>
              <w:t>Plantation/</w:t>
            </w:r>
          </w:p>
          <w:p w14:paraId="4E410C93" w14:textId="77777777" w:rsidR="004854D5" w:rsidRPr="004C1066" w:rsidRDefault="004854D5" w:rsidP="00403EC9">
            <w:pPr>
              <w:jc w:val="center"/>
              <w:rPr>
                <w:rFonts w:ascii="Arial Narrow" w:hAnsi="Arial Narrow"/>
              </w:rPr>
            </w:pPr>
            <w:r w:rsidRPr="004C1066">
              <w:rPr>
                <w:rFonts w:ascii="Arial Narrow" w:hAnsi="Arial Narrow"/>
              </w:rPr>
              <w:t>agroforestry</w:t>
            </w:r>
          </w:p>
        </w:tc>
        <w:tc>
          <w:tcPr>
            <w:tcW w:w="1816" w:type="dxa"/>
            <w:vAlign w:val="center"/>
          </w:tcPr>
          <w:p w14:paraId="308C5465" w14:textId="77777777" w:rsidR="004854D5" w:rsidRPr="004C1066" w:rsidRDefault="004854D5" w:rsidP="00403EC9">
            <w:pPr>
              <w:jc w:val="center"/>
              <w:rPr>
                <w:rFonts w:ascii="Arial Narrow" w:hAnsi="Arial Narrow"/>
              </w:rPr>
            </w:pPr>
            <w:r w:rsidRPr="004C1066">
              <w:rPr>
                <w:rFonts w:ascii="Arial Narrow" w:hAnsi="Arial Narrow"/>
              </w:rPr>
              <w:t>No Priority Ag</w:t>
            </w:r>
          </w:p>
        </w:tc>
        <w:tc>
          <w:tcPr>
            <w:tcW w:w="2011" w:type="dxa"/>
            <w:vAlign w:val="center"/>
          </w:tcPr>
          <w:p w14:paraId="128E7D3D" w14:textId="77777777" w:rsidR="004854D5" w:rsidRPr="004C1066" w:rsidRDefault="004854D5" w:rsidP="00403EC9">
            <w:pPr>
              <w:jc w:val="center"/>
              <w:rPr>
                <w:rFonts w:ascii="Arial Narrow" w:hAnsi="Arial Narrow"/>
              </w:rPr>
            </w:pPr>
            <w:r w:rsidRPr="004C1066">
              <w:rPr>
                <w:rFonts w:ascii="Arial Narrow" w:hAnsi="Arial Narrow"/>
              </w:rPr>
              <w:t>Rural – D</w:t>
            </w:r>
          </w:p>
        </w:tc>
      </w:tr>
      <w:tr w:rsidR="004854D5" w:rsidRPr="004C1066" w14:paraId="468F5EEF" w14:textId="77777777" w:rsidTr="00403EC9">
        <w:trPr>
          <w:jc w:val="center"/>
        </w:trPr>
        <w:tc>
          <w:tcPr>
            <w:tcW w:w="2756" w:type="dxa"/>
          </w:tcPr>
          <w:p w14:paraId="35F9AC78" w14:textId="77777777" w:rsidR="004854D5" w:rsidRPr="004C1066" w:rsidRDefault="004854D5" w:rsidP="00403EC9">
            <w:pPr>
              <w:rPr>
                <w:rFonts w:ascii="Arial Narrow" w:hAnsi="Arial Narrow"/>
              </w:rPr>
            </w:pPr>
            <w:r w:rsidRPr="004C1066">
              <w:rPr>
                <w:rFonts w:ascii="Arial Narrow" w:hAnsi="Arial Narrow"/>
              </w:rPr>
              <w:t>Shire of Nannup</w:t>
            </w:r>
          </w:p>
        </w:tc>
        <w:tc>
          <w:tcPr>
            <w:tcW w:w="2206" w:type="dxa"/>
            <w:vAlign w:val="center"/>
          </w:tcPr>
          <w:p w14:paraId="465A3569" w14:textId="77777777" w:rsidR="004854D5" w:rsidRPr="004C1066" w:rsidRDefault="004854D5" w:rsidP="00403EC9">
            <w:pPr>
              <w:jc w:val="center"/>
              <w:rPr>
                <w:rFonts w:ascii="Arial Narrow" w:hAnsi="Arial Narrow"/>
              </w:rPr>
            </w:pPr>
            <w:r w:rsidRPr="004C1066">
              <w:rPr>
                <w:rFonts w:ascii="Arial Narrow" w:hAnsi="Arial Narrow"/>
              </w:rPr>
              <w:t>Tree farm</w:t>
            </w:r>
          </w:p>
        </w:tc>
        <w:tc>
          <w:tcPr>
            <w:tcW w:w="1816" w:type="dxa"/>
            <w:vAlign w:val="center"/>
          </w:tcPr>
          <w:p w14:paraId="0DBFD15E" w14:textId="77777777" w:rsidR="004854D5" w:rsidRPr="004C1066" w:rsidRDefault="004854D5" w:rsidP="00403EC9">
            <w:pPr>
              <w:jc w:val="center"/>
              <w:rPr>
                <w:rFonts w:ascii="Arial Narrow" w:hAnsi="Arial Narrow"/>
              </w:rPr>
            </w:pPr>
            <w:r w:rsidRPr="004C1066">
              <w:rPr>
                <w:rFonts w:ascii="Arial Narrow" w:hAnsi="Arial Narrow"/>
              </w:rPr>
              <w:t>D</w:t>
            </w:r>
          </w:p>
        </w:tc>
        <w:tc>
          <w:tcPr>
            <w:tcW w:w="2011" w:type="dxa"/>
            <w:vAlign w:val="center"/>
          </w:tcPr>
          <w:p w14:paraId="12CFBCEC" w14:textId="77777777" w:rsidR="004854D5" w:rsidRPr="004C1066" w:rsidRDefault="004854D5" w:rsidP="00403EC9">
            <w:pPr>
              <w:jc w:val="center"/>
              <w:rPr>
                <w:rFonts w:ascii="Arial Narrow" w:hAnsi="Arial Narrow"/>
              </w:rPr>
            </w:pPr>
            <w:r w:rsidRPr="004C1066">
              <w:rPr>
                <w:rFonts w:ascii="Arial Narrow" w:hAnsi="Arial Narrow"/>
              </w:rPr>
              <w:t>Rural – D</w:t>
            </w:r>
          </w:p>
        </w:tc>
      </w:tr>
      <w:tr w:rsidR="004854D5" w:rsidRPr="004C1066" w14:paraId="0A6CEAD9" w14:textId="77777777" w:rsidTr="00403EC9">
        <w:trPr>
          <w:jc w:val="center"/>
        </w:trPr>
        <w:tc>
          <w:tcPr>
            <w:tcW w:w="2756" w:type="dxa"/>
          </w:tcPr>
          <w:p w14:paraId="0539CF52" w14:textId="77777777" w:rsidR="004854D5" w:rsidRPr="004C1066" w:rsidRDefault="004854D5" w:rsidP="00403EC9">
            <w:pPr>
              <w:rPr>
                <w:rFonts w:ascii="Arial Narrow" w:hAnsi="Arial Narrow"/>
              </w:rPr>
            </w:pPr>
            <w:r w:rsidRPr="004C1066">
              <w:rPr>
                <w:rFonts w:ascii="Arial Narrow" w:hAnsi="Arial Narrow"/>
              </w:rPr>
              <w:t>Shire of Kojonup</w:t>
            </w:r>
          </w:p>
        </w:tc>
        <w:tc>
          <w:tcPr>
            <w:tcW w:w="2206" w:type="dxa"/>
            <w:vAlign w:val="center"/>
          </w:tcPr>
          <w:p w14:paraId="15D31DC3" w14:textId="77777777" w:rsidR="004854D5" w:rsidRPr="004C1066" w:rsidRDefault="004854D5" w:rsidP="00403EC9">
            <w:pPr>
              <w:jc w:val="center"/>
              <w:rPr>
                <w:rFonts w:ascii="Arial Narrow" w:hAnsi="Arial Narrow"/>
              </w:rPr>
            </w:pPr>
            <w:r w:rsidRPr="004C1066">
              <w:rPr>
                <w:rFonts w:ascii="Arial Narrow" w:hAnsi="Arial Narrow"/>
              </w:rPr>
              <w:t>Plantation/Agroforestry</w:t>
            </w:r>
          </w:p>
        </w:tc>
        <w:tc>
          <w:tcPr>
            <w:tcW w:w="1816" w:type="dxa"/>
            <w:vAlign w:val="center"/>
          </w:tcPr>
          <w:p w14:paraId="5F297251" w14:textId="77777777" w:rsidR="004854D5" w:rsidRPr="004C1066" w:rsidRDefault="004854D5" w:rsidP="00403EC9">
            <w:pPr>
              <w:jc w:val="center"/>
              <w:rPr>
                <w:rFonts w:ascii="Arial Narrow" w:hAnsi="Arial Narrow"/>
              </w:rPr>
            </w:pPr>
            <w:r w:rsidRPr="004C1066">
              <w:rPr>
                <w:rFonts w:ascii="Arial Narrow" w:hAnsi="Arial Narrow"/>
              </w:rPr>
              <w:t>No priority Ag</w:t>
            </w:r>
          </w:p>
        </w:tc>
        <w:tc>
          <w:tcPr>
            <w:tcW w:w="2011" w:type="dxa"/>
            <w:vAlign w:val="center"/>
          </w:tcPr>
          <w:p w14:paraId="54137B45" w14:textId="77777777" w:rsidR="004854D5" w:rsidRPr="004C1066" w:rsidRDefault="004854D5" w:rsidP="00403EC9">
            <w:pPr>
              <w:jc w:val="center"/>
              <w:rPr>
                <w:rFonts w:ascii="Arial Narrow" w:hAnsi="Arial Narrow"/>
              </w:rPr>
            </w:pPr>
            <w:r w:rsidRPr="004C1066">
              <w:rPr>
                <w:rFonts w:ascii="Arial Narrow" w:hAnsi="Arial Narrow"/>
              </w:rPr>
              <w:t>Special rural &amp; rural - IP</w:t>
            </w:r>
          </w:p>
        </w:tc>
      </w:tr>
      <w:tr w:rsidR="004854D5" w:rsidRPr="004C1066" w14:paraId="5A97C720" w14:textId="77777777" w:rsidTr="00403EC9">
        <w:trPr>
          <w:jc w:val="center"/>
        </w:trPr>
        <w:tc>
          <w:tcPr>
            <w:tcW w:w="2756" w:type="dxa"/>
          </w:tcPr>
          <w:p w14:paraId="0F7A4613" w14:textId="77777777" w:rsidR="004854D5" w:rsidRPr="004C1066" w:rsidRDefault="004854D5" w:rsidP="00403EC9">
            <w:pPr>
              <w:rPr>
                <w:rFonts w:ascii="Arial Narrow" w:hAnsi="Arial Narrow"/>
              </w:rPr>
            </w:pPr>
            <w:r w:rsidRPr="004C1066">
              <w:rPr>
                <w:rFonts w:ascii="Arial Narrow" w:hAnsi="Arial Narrow"/>
              </w:rPr>
              <w:t>Shire of Plantagenet</w:t>
            </w:r>
          </w:p>
        </w:tc>
        <w:tc>
          <w:tcPr>
            <w:tcW w:w="2206" w:type="dxa"/>
            <w:vAlign w:val="center"/>
          </w:tcPr>
          <w:p w14:paraId="60DF0611" w14:textId="77777777" w:rsidR="004854D5" w:rsidRPr="004C1066" w:rsidRDefault="004854D5" w:rsidP="00403EC9">
            <w:pPr>
              <w:jc w:val="center"/>
              <w:rPr>
                <w:rFonts w:ascii="Arial Narrow" w:hAnsi="Arial Narrow"/>
              </w:rPr>
            </w:pPr>
            <w:r w:rsidRPr="004C1066">
              <w:rPr>
                <w:rFonts w:ascii="Arial Narrow" w:hAnsi="Arial Narrow"/>
              </w:rPr>
              <w:t>Tree Farm</w:t>
            </w:r>
          </w:p>
        </w:tc>
        <w:tc>
          <w:tcPr>
            <w:tcW w:w="1816" w:type="dxa"/>
            <w:vAlign w:val="center"/>
          </w:tcPr>
          <w:p w14:paraId="66F898BC" w14:textId="77777777" w:rsidR="004854D5" w:rsidRPr="004C1066" w:rsidRDefault="004854D5" w:rsidP="00403EC9">
            <w:pPr>
              <w:jc w:val="center"/>
              <w:rPr>
                <w:rFonts w:ascii="Arial Narrow" w:hAnsi="Arial Narrow"/>
              </w:rPr>
            </w:pPr>
          </w:p>
        </w:tc>
        <w:tc>
          <w:tcPr>
            <w:tcW w:w="2011" w:type="dxa"/>
            <w:vAlign w:val="center"/>
          </w:tcPr>
          <w:p w14:paraId="6A0846FA" w14:textId="77777777" w:rsidR="004854D5" w:rsidRPr="004C1066" w:rsidRDefault="004854D5" w:rsidP="00403EC9">
            <w:pPr>
              <w:jc w:val="center"/>
              <w:rPr>
                <w:rFonts w:ascii="Arial Narrow" w:hAnsi="Arial Narrow"/>
              </w:rPr>
            </w:pPr>
            <w:r w:rsidRPr="004C1066">
              <w:rPr>
                <w:rFonts w:ascii="Arial Narrow" w:hAnsi="Arial Narrow"/>
              </w:rPr>
              <w:t>P</w:t>
            </w:r>
          </w:p>
        </w:tc>
      </w:tr>
    </w:tbl>
    <w:p w14:paraId="0BBEFC75" w14:textId="77777777" w:rsidR="004854D5" w:rsidRDefault="004854D5" w:rsidP="004854D5">
      <w:pPr>
        <w:spacing w:before="40" w:after="40" w:line="240" w:lineRule="auto"/>
        <w:rPr>
          <w:rFonts w:cs="Arial"/>
          <w:b/>
          <w:sz w:val="8"/>
          <w:szCs w:val="8"/>
        </w:rPr>
      </w:pPr>
    </w:p>
    <w:p w14:paraId="38E7C236" w14:textId="77777777" w:rsidR="004854D5" w:rsidRPr="006C30BE" w:rsidRDefault="004854D5" w:rsidP="004854D5">
      <w:pPr>
        <w:spacing w:before="40" w:after="40" w:line="240" w:lineRule="auto"/>
        <w:rPr>
          <w:rFonts w:cs="Arial"/>
          <w:bCs/>
        </w:rPr>
      </w:pPr>
      <w:r w:rsidRPr="006C30BE">
        <w:rPr>
          <w:rFonts w:cs="Arial"/>
          <w:bCs/>
        </w:rPr>
        <w:t>This modification could be made without resulting in readvertising.</w:t>
      </w:r>
    </w:p>
    <w:p w14:paraId="60B26678" w14:textId="3711E9A7" w:rsidR="004854D5" w:rsidRDefault="004854D5" w:rsidP="001B470C"/>
    <w:p w14:paraId="453D8043" w14:textId="3BF51C44" w:rsidR="00AC7127" w:rsidRDefault="00AC7127">
      <w:pPr>
        <w:spacing w:line="240" w:lineRule="auto"/>
        <w:jc w:val="left"/>
      </w:pPr>
      <w:r>
        <w:br w:type="page"/>
      </w:r>
    </w:p>
    <w:p w14:paraId="454A43CE" w14:textId="77777777" w:rsidR="004854D5" w:rsidRPr="00AA4257" w:rsidRDefault="004854D5" w:rsidP="001B470C">
      <w:pPr>
        <w:rPr>
          <w:sz w:val="12"/>
          <w:szCs w:val="12"/>
        </w:rPr>
      </w:pPr>
    </w:p>
    <w:tbl>
      <w:tblPr>
        <w:tblStyle w:val="TableGrid"/>
        <w:tblW w:w="0" w:type="auto"/>
        <w:tblInd w:w="-5" w:type="dxa"/>
        <w:tblLook w:val="04A0" w:firstRow="1" w:lastRow="0" w:firstColumn="1" w:lastColumn="0" w:noHBand="0" w:noVBand="1"/>
      </w:tblPr>
      <w:tblGrid>
        <w:gridCol w:w="9021"/>
      </w:tblGrid>
      <w:tr w:rsidR="00010810" w:rsidRPr="00010810" w14:paraId="56F10091" w14:textId="77777777" w:rsidTr="00403EC9">
        <w:trPr>
          <w:trHeight w:val="1627"/>
        </w:trPr>
        <w:tc>
          <w:tcPr>
            <w:tcW w:w="9021" w:type="dxa"/>
          </w:tcPr>
          <w:p w14:paraId="084AE07C" w14:textId="40475876" w:rsidR="00010810" w:rsidRPr="00010810" w:rsidRDefault="00010810" w:rsidP="00AA4257">
            <w:pPr>
              <w:spacing w:line="240" w:lineRule="auto"/>
              <w:contextualSpacing/>
              <w:rPr>
                <w:rFonts w:cs="Arial"/>
                <w:bCs/>
              </w:rPr>
            </w:pPr>
            <w:r w:rsidRPr="00010810">
              <w:rPr>
                <w:rFonts w:cs="Arial"/>
                <w:bCs/>
              </w:rPr>
              <w:t>DIS333: AMENDMENT</w:t>
            </w:r>
            <w:r w:rsidR="005363A0">
              <w:rPr>
                <w:rFonts w:cs="Arial"/>
                <w:bCs/>
              </w:rPr>
              <w:t xml:space="preserve"> NO. 1</w:t>
            </w:r>
            <w:r w:rsidRPr="00010810">
              <w:rPr>
                <w:rFonts w:cs="Arial"/>
                <w:bCs/>
              </w:rPr>
              <w:t xml:space="preserve"> BY COUNCILLOR BROUGH</w:t>
            </w:r>
          </w:p>
          <w:p w14:paraId="3B92A740" w14:textId="506B049F" w:rsidR="00010810" w:rsidRPr="00AA4257" w:rsidRDefault="00010810" w:rsidP="00AA4257">
            <w:pPr>
              <w:spacing w:line="240" w:lineRule="auto"/>
              <w:contextualSpacing/>
              <w:rPr>
                <w:rFonts w:cs="Arial"/>
                <w:bCs/>
                <w:sz w:val="12"/>
                <w:szCs w:val="12"/>
              </w:rPr>
            </w:pPr>
          </w:p>
          <w:p w14:paraId="349D2E57" w14:textId="0C197F70" w:rsidR="00010810" w:rsidRDefault="00010810" w:rsidP="00AA4257">
            <w:pPr>
              <w:spacing w:line="240" w:lineRule="auto"/>
              <w:contextualSpacing/>
              <w:rPr>
                <w:rFonts w:cs="Arial"/>
                <w:bCs/>
              </w:rPr>
            </w:pPr>
            <w:r>
              <w:rPr>
                <w:rFonts w:cs="Arial"/>
                <w:bCs/>
              </w:rPr>
              <w:t>MOVED: COUNCILLOR BROUGH</w:t>
            </w:r>
          </w:p>
          <w:p w14:paraId="493A93A0" w14:textId="37168B32" w:rsidR="005363A0" w:rsidRDefault="005363A0" w:rsidP="00AA4257">
            <w:pPr>
              <w:spacing w:line="240" w:lineRule="auto"/>
              <w:contextualSpacing/>
              <w:rPr>
                <w:rFonts w:cs="Arial"/>
                <w:bCs/>
              </w:rPr>
            </w:pPr>
            <w:r>
              <w:rPr>
                <w:rFonts w:cs="Arial"/>
                <w:bCs/>
              </w:rPr>
              <w:t>SECONDED: COUNCILLOR SUTTON</w:t>
            </w:r>
          </w:p>
          <w:p w14:paraId="620DBD5D" w14:textId="77777777" w:rsidR="00010810" w:rsidRPr="00AA4257" w:rsidRDefault="00010810" w:rsidP="00AA4257">
            <w:pPr>
              <w:spacing w:line="240" w:lineRule="auto"/>
              <w:contextualSpacing/>
              <w:rPr>
                <w:rFonts w:cs="Arial"/>
                <w:bCs/>
                <w:sz w:val="12"/>
                <w:szCs w:val="12"/>
              </w:rPr>
            </w:pPr>
          </w:p>
          <w:p w14:paraId="0427108E" w14:textId="77777777" w:rsidR="00010810" w:rsidRPr="00010810" w:rsidRDefault="00010810" w:rsidP="000041BC">
            <w:pPr>
              <w:numPr>
                <w:ilvl w:val="0"/>
                <w:numId w:val="14"/>
              </w:numPr>
              <w:spacing w:after="80" w:line="240" w:lineRule="auto"/>
              <w:contextualSpacing/>
              <w:jc w:val="left"/>
              <w:rPr>
                <w:rFonts w:cs="Arial"/>
                <w:bCs/>
              </w:rPr>
            </w:pPr>
            <w:r w:rsidRPr="00010810">
              <w:rPr>
                <w:rFonts w:cs="Arial"/>
                <w:bCs/>
              </w:rPr>
              <w:t xml:space="preserve">Pursuant to Regulation 26 of the Regulations, agree to advertise the following proposed modifications to the draft Local Planning Scheme No.2. </w:t>
            </w:r>
          </w:p>
          <w:p w14:paraId="69B2C3F1" w14:textId="77777777" w:rsidR="00010810" w:rsidRPr="00AA4257" w:rsidRDefault="00010810" w:rsidP="00AA4257">
            <w:pPr>
              <w:spacing w:after="80" w:line="240" w:lineRule="auto"/>
              <w:contextualSpacing/>
              <w:rPr>
                <w:rFonts w:cs="Arial"/>
                <w:bCs/>
                <w:sz w:val="12"/>
                <w:szCs w:val="12"/>
              </w:rPr>
            </w:pPr>
          </w:p>
          <w:p w14:paraId="0A13E2C6" w14:textId="77777777" w:rsidR="00010810" w:rsidRPr="00010810" w:rsidRDefault="00010810" w:rsidP="000041BC">
            <w:pPr>
              <w:numPr>
                <w:ilvl w:val="0"/>
                <w:numId w:val="15"/>
              </w:numPr>
              <w:spacing w:after="80" w:line="240" w:lineRule="auto"/>
              <w:contextualSpacing/>
              <w:jc w:val="left"/>
              <w:rPr>
                <w:rFonts w:cs="Arial"/>
                <w:bCs/>
              </w:rPr>
            </w:pPr>
            <w:r w:rsidRPr="00010810">
              <w:rPr>
                <w:rFonts w:cs="Arial"/>
                <w:bCs/>
              </w:rPr>
              <w:t xml:space="preserve">At Schedule 4, Table 11, insert the Special Use (SU13) zone classification, pertaining to Lot 12 (No. 516), Lot 13 (No. 512), Lot 14 (No. 508) and Lot 15 (No. 504) Albany Highway, </w:t>
            </w:r>
            <w:proofErr w:type="spellStart"/>
            <w:r w:rsidRPr="00010810">
              <w:rPr>
                <w:rFonts w:cs="Arial"/>
                <w:bCs/>
              </w:rPr>
              <w:t>Milpara</w:t>
            </w:r>
            <w:proofErr w:type="spellEnd"/>
            <w:r w:rsidRPr="00010810">
              <w:rPr>
                <w:rFonts w:cs="Arial"/>
                <w:bCs/>
              </w:rPr>
              <w:t>, as follows:</w:t>
            </w:r>
          </w:p>
          <w:p w14:paraId="37EF80D3" w14:textId="77777777" w:rsidR="00010810" w:rsidRPr="00AA4257" w:rsidRDefault="00010810" w:rsidP="00AA4257">
            <w:pPr>
              <w:spacing w:after="80" w:line="240" w:lineRule="auto"/>
              <w:contextualSpacing/>
              <w:rPr>
                <w:rFonts w:cs="Arial"/>
                <w:bCs/>
                <w:sz w:val="12"/>
                <w:szCs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7"/>
              <w:gridCol w:w="1293"/>
              <w:gridCol w:w="2533"/>
              <w:gridCol w:w="4111"/>
            </w:tblGrid>
            <w:tr w:rsidR="00010810" w:rsidRPr="00010810" w14:paraId="6F739A05" w14:textId="77777777" w:rsidTr="00403EC9">
              <w:trPr>
                <w:trHeight w:val="551"/>
              </w:trPr>
              <w:tc>
                <w:tcPr>
                  <w:tcW w:w="627" w:type="dxa"/>
                </w:tcPr>
                <w:p w14:paraId="7A2DEFA6" w14:textId="77777777" w:rsidR="00010810" w:rsidRPr="00010810" w:rsidRDefault="00010810" w:rsidP="00403EC9">
                  <w:pPr>
                    <w:pStyle w:val="TableParagraph"/>
                    <w:ind w:left="60" w:firstLine="0"/>
                    <w:rPr>
                      <w:rFonts w:ascii="Arial" w:hAnsi="Arial" w:cs="Arial"/>
                      <w:bCs/>
                      <w:sz w:val="20"/>
                      <w:szCs w:val="20"/>
                    </w:rPr>
                  </w:pPr>
                  <w:r w:rsidRPr="00010810">
                    <w:rPr>
                      <w:rFonts w:ascii="Arial" w:hAnsi="Arial" w:cs="Arial"/>
                      <w:bCs/>
                      <w:spacing w:val="-5"/>
                      <w:sz w:val="20"/>
                      <w:szCs w:val="20"/>
                    </w:rPr>
                    <w:t>No.</w:t>
                  </w:r>
                </w:p>
              </w:tc>
              <w:tc>
                <w:tcPr>
                  <w:tcW w:w="1293" w:type="dxa"/>
                </w:tcPr>
                <w:p w14:paraId="4F4F9AB5" w14:textId="77777777" w:rsidR="00010810" w:rsidRPr="00010810" w:rsidRDefault="00010810" w:rsidP="00403EC9">
                  <w:pPr>
                    <w:pStyle w:val="TableParagraph"/>
                    <w:spacing w:before="1"/>
                    <w:ind w:left="142" w:right="62" w:firstLine="0"/>
                    <w:rPr>
                      <w:rFonts w:ascii="Arial" w:hAnsi="Arial" w:cs="Arial"/>
                      <w:bCs/>
                      <w:sz w:val="20"/>
                      <w:szCs w:val="20"/>
                    </w:rPr>
                  </w:pPr>
                  <w:r w:rsidRPr="00010810">
                    <w:rPr>
                      <w:rFonts w:ascii="Arial" w:hAnsi="Arial" w:cs="Arial"/>
                      <w:bCs/>
                      <w:spacing w:val="-2"/>
                      <w:sz w:val="20"/>
                      <w:szCs w:val="20"/>
                    </w:rPr>
                    <w:t xml:space="preserve">Description </w:t>
                  </w:r>
                  <w:r w:rsidRPr="00010810">
                    <w:rPr>
                      <w:rFonts w:ascii="Arial" w:hAnsi="Arial" w:cs="Arial"/>
                      <w:bCs/>
                      <w:sz w:val="20"/>
                      <w:szCs w:val="20"/>
                    </w:rPr>
                    <w:t>of Land</w:t>
                  </w:r>
                </w:p>
              </w:tc>
              <w:tc>
                <w:tcPr>
                  <w:tcW w:w="2533" w:type="dxa"/>
                </w:tcPr>
                <w:p w14:paraId="3BEEDEB5" w14:textId="77777777" w:rsidR="00010810" w:rsidRPr="00010810" w:rsidRDefault="00010810" w:rsidP="00403EC9">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Special</w:t>
                  </w:r>
                  <w:r w:rsidRPr="00010810">
                    <w:rPr>
                      <w:rFonts w:ascii="Arial" w:hAnsi="Arial" w:cs="Arial"/>
                      <w:bCs/>
                      <w:spacing w:val="-10"/>
                      <w:sz w:val="20"/>
                      <w:szCs w:val="20"/>
                    </w:rPr>
                    <w:t xml:space="preserve"> </w:t>
                  </w:r>
                  <w:r w:rsidRPr="00010810">
                    <w:rPr>
                      <w:rFonts w:ascii="Arial" w:hAnsi="Arial" w:cs="Arial"/>
                      <w:bCs/>
                      <w:spacing w:val="-5"/>
                      <w:sz w:val="20"/>
                      <w:szCs w:val="20"/>
                    </w:rPr>
                    <w:t>Use</w:t>
                  </w:r>
                </w:p>
              </w:tc>
              <w:tc>
                <w:tcPr>
                  <w:tcW w:w="4111" w:type="dxa"/>
                </w:tcPr>
                <w:p w14:paraId="55E28E22" w14:textId="77777777" w:rsidR="00010810" w:rsidRPr="00010810" w:rsidRDefault="00010810" w:rsidP="00403EC9">
                  <w:pPr>
                    <w:pStyle w:val="TableParagraph"/>
                    <w:ind w:left="105" w:right="161" w:firstLine="25"/>
                    <w:rPr>
                      <w:rFonts w:ascii="Arial" w:hAnsi="Arial" w:cs="Arial"/>
                      <w:bCs/>
                      <w:sz w:val="20"/>
                      <w:szCs w:val="20"/>
                    </w:rPr>
                  </w:pPr>
                  <w:r w:rsidRPr="00010810">
                    <w:rPr>
                      <w:rFonts w:ascii="Arial" w:hAnsi="Arial" w:cs="Arial"/>
                      <w:bCs/>
                      <w:spacing w:val="-2"/>
                      <w:sz w:val="20"/>
                      <w:szCs w:val="20"/>
                    </w:rPr>
                    <w:t>Conditions</w:t>
                  </w:r>
                </w:p>
              </w:tc>
            </w:tr>
            <w:tr w:rsidR="00010810" w:rsidRPr="00010810" w14:paraId="36786201" w14:textId="77777777" w:rsidTr="00403EC9">
              <w:trPr>
                <w:trHeight w:val="976"/>
              </w:trPr>
              <w:tc>
                <w:tcPr>
                  <w:tcW w:w="627" w:type="dxa"/>
                  <w:tcBorders>
                    <w:bottom w:val="single" w:sz="4" w:space="0" w:color="000000"/>
                  </w:tcBorders>
                </w:tcPr>
                <w:p w14:paraId="40E8B2B1" w14:textId="77777777" w:rsidR="00010810" w:rsidRPr="00010810" w:rsidRDefault="00010810" w:rsidP="00403EC9">
                  <w:pPr>
                    <w:pStyle w:val="TableParagraph"/>
                    <w:ind w:left="60" w:firstLine="0"/>
                    <w:rPr>
                      <w:rFonts w:ascii="Arial" w:hAnsi="Arial" w:cs="Arial"/>
                      <w:bCs/>
                      <w:sz w:val="20"/>
                      <w:szCs w:val="20"/>
                    </w:rPr>
                  </w:pPr>
                  <w:r w:rsidRPr="00010810">
                    <w:rPr>
                      <w:rFonts w:ascii="Arial" w:hAnsi="Arial" w:cs="Arial"/>
                      <w:bCs/>
                      <w:spacing w:val="-4"/>
                      <w:sz w:val="20"/>
                      <w:szCs w:val="20"/>
                    </w:rPr>
                    <w:t>SU13</w:t>
                  </w:r>
                </w:p>
              </w:tc>
              <w:tc>
                <w:tcPr>
                  <w:tcW w:w="1293" w:type="dxa"/>
                </w:tcPr>
                <w:p w14:paraId="3A1C1A53" w14:textId="77777777" w:rsidR="00010810" w:rsidRPr="00010810" w:rsidRDefault="00010810" w:rsidP="00403EC9">
                  <w:pPr>
                    <w:pStyle w:val="TableParagraph"/>
                    <w:spacing w:line="245" w:lineRule="exact"/>
                    <w:ind w:left="142" w:right="62" w:firstLine="0"/>
                    <w:rPr>
                      <w:rFonts w:ascii="Arial" w:hAnsi="Arial" w:cs="Arial"/>
                      <w:bCs/>
                      <w:sz w:val="20"/>
                      <w:szCs w:val="20"/>
                    </w:rPr>
                  </w:pPr>
                  <w:r w:rsidRPr="00010810">
                    <w:rPr>
                      <w:rFonts w:ascii="Arial" w:hAnsi="Arial" w:cs="Arial"/>
                      <w:bCs/>
                      <w:sz w:val="20"/>
                      <w:szCs w:val="20"/>
                    </w:rPr>
                    <w:t>Lot</w:t>
                  </w:r>
                  <w:r w:rsidRPr="00010810">
                    <w:rPr>
                      <w:rFonts w:ascii="Arial" w:hAnsi="Arial" w:cs="Arial"/>
                      <w:bCs/>
                      <w:spacing w:val="-3"/>
                      <w:sz w:val="20"/>
                      <w:szCs w:val="20"/>
                    </w:rPr>
                    <w:t xml:space="preserve"> </w:t>
                  </w:r>
                  <w:r w:rsidRPr="00010810">
                    <w:rPr>
                      <w:rFonts w:ascii="Arial" w:hAnsi="Arial" w:cs="Arial"/>
                      <w:bCs/>
                      <w:sz w:val="20"/>
                      <w:szCs w:val="20"/>
                    </w:rPr>
                    <w:t>12</w:t>
                  </w:r>
                  <w:r w:rsidRPr="00010810">
                    <w:rPr>
                      <w:rFonts w:ascii="Arial" w:hAnsi="Arial" w:cs="Arial"/>
                      <w:bCs/>
                      <w:spacing w:val="-1"/>
                      <w:sz w:val="20"/>
                      <w:szCs w:val="20"/>
                    </w:rPr>
                    <w:t xml:space="preserve"> </w:t>
                  </w:r>
                  <w:r w:rsidRPr="00010810">
                    <w:rPr>
                      <w:rFonts w:ascii="Arial" w:hAnsi="Arial" w:cs="Arial"/>
                      <w:bCs/>
                      <w:spacing w:val="-4"/>
                      <w:sz w:val="20"/>
                      <w:szCs w:val="20"/>
                    </w:rPr>
                    <w:t>(No.</w:t>
                  </w:r>
                </w:p>
                <w:p w14:paraId="632ABCD0" w14:textId="77777777" w:rsidR="00010810" w:rsidRPr="00010810" w:rsidRDefault="00010810" w:rsidP="00403EC9">
                  <w:pPr>
                    <w:pStyle w:val="TableParagraph"/>
                    <w:spacing w:line="245" w:lineRule="exact"/>
                    <w:ind w:left="142" w:right="62" w:firstLine="0"/>
                    <w:rPr>
                      <w:rFonts w:ascii="Arial" w:hAnsi="Arial" w:cs="Arial"/>
                      <w:bCs/>
                      <w:sz w:val="20"/>
                      <w:szCs w:val="20"/>
                    </w:rPr>
                  </w:pPr>
                  <w:r w:rsidRPr="00010810">
                    <w:rPr>
                      <w:rFonts w:ascii="Arial" w:hAnsi="Arial" w:cs="Arial"/>
                      <w:bCs/>
                      <w:sz w:val="20"/>
                      <w:szCs w:val="20"/>
                    </w:rPr>
                    <w:t>516),</w:t>
                  </w:r>
                  <w:r w:rsidRPr="00010810">
                    <w:rPr>
                      <w:rFonts w:ascii="Arial" w:hAnsi="Arial" w:cs="Arial"/>
                      <w:bCs/>
                      <w:spacing w:val="-6"/>
                      <w:sz w:val="20"/>
                      <w:szCs w:val="20"/>
                    </w:rPr>
                    <w:t xml:space="preserve"> </w:t>
                  </w:r>
                  <w:r w:rsidRPr="00010810">
                    <w:rPr>
                      <w:rFonts w:ascii="Arial" w:hAnsi="Arial" w:cs="Arial"/>
                      <w:bCs/>
                      <w:spacing w:val="-5"/>
                      <w:sz w:val="20"/>
                      <w:szCs w:val="20"/>
                    </w:rPr>
                    <w:t>Lot</w:t>
                  </w:r>
                </w:p>
                <w:p w14:paraId="799A6F85" w14:textId="77777777" w:rsidR="00010810" w:rsidRPr="00010810" w:rsidRDefault="00010810" w:rsidP="00403EC9">
                  <w:pPr>
                    <w:pStyle w:val="TableParagraph"/>
                    <w:spacing w:before="5" w:line="245" w:lineRule="exact"/>
                    <w:ind w:left="142" w:right="62" w:firstLine="0"/>
                    <w:rPr>
                      <w:rFonts w:ascii="Arial" w:hAnsi="Arial" w:cs="Arial"/>
                      <w:bCs/>
                      <w:sz w:val="20"/>
                      <w:szCs w:val="20"/>
                    </w:rPr>
                  </w:pPr>
                  <w:r w:rsidRPr="00010810">
                    <w:rPr>
                      <w:rFonts w:ascii="Arial" w:hAnsi="Arial" w:cs="Arial"/>
                      <w:bCs/>
                      <w:sz w:val="20"/>
                      <w:szCs w:val="20"/>
                    </w:rPr>
                    <w:t>13</w:t>
                  </w:r>
                  <w:r w:rsidRPr="00010810">
                    <w:rPr>
                      <w:rFonts w:ascii="Arial" w:hAnsi="Arial" w:cs="Arial"/>
                      <w:bCs/>
                      <w:spacing w:val="-2"/>
                      <w:sz w:val="20"/>
                      <w:szCs w:val="20"/>
                    </w:rPr>
                    <w:t xml:space="preserve"> </w:t>
                  </w:r>
                  <w:r w:rsidRPr="00010810">
                    <w:rPr>
                      <w:rFonts w:ascii="Arial" w:hAnsi="Arial" w:cs="Arial"/>
                      <w:bCs/>
                      <w:spacing w:val="-4"/>
                      <w:sz w:val="20"/>
                      <w:szCs w:val="20"/>
                    </w:rPr>
                    <w:t>(No.</w:t>
                  </w:r>
                </w:p>
                <w:p w14:paraId="34B53A1A" w14:textId="77777777" w:rsidR="00010810" w:rsidRPr="00010810" w:rsidRDefault="00010810" w:rsidP="00403EC9">
                  <w:pPr>
                    <w:pStyle w:val="TableParagraph"/>
                    <w:spacing w:line="245" w:lineRule="exact"/>
                    <w:ind w:left="142" w:right="62" w:firstLine="0"/>
                    <w:rPr>
                      <w:rFonts w:ascii="Arial" w:hAnsi="Arial" w:cs="Arial"/>
                      <w:bCs/>
                      <w:sz w:val="20"/>
                      <w:szCs w:val="20"/>
                    </w:rPr>
                  </w:pPr>
                  <w:r w:rsidRPr="00010810">
                    <w:rPr>
                      <w:rFonts w:ascii="Arial" w:hAnsi="Arial" w:cs="Arial"/>
                      <w:bCs/>
                      <w:sz w:val="20"/>
                      <w:szCs w:val="20"/>
                    </w:rPr>
                    <w:t>512),</w:t>
                  </w:r>
                  <w:r w:rsidRPr="00010810">
                    <w:rPr>
                      <w:rFonts w:ascii="Arial" w:hAnsi="Arial" w:cs="Arial"/>
                      <w:bCs/>
                      <w:spacing w:val="-6"/>
                      <w:sz w:val="20"/>
                      <w:szCs w:val="20"/>
                    </w:rPr>
                    <w:t xml:space="preserve"> </w:t>
                  </w:r>
                  <w:r w:rsidRPr="00010810">
                    <w:rPr>
                      <w:rFonts w:ascii="Arial" w:hAnsi="Arial" w:cs="Arial"/>
                      <w:bCs/>
                      <w:spacing w:val="-5"/>
                      <w:sz w:val="20"/>
                      <w:szCs w:val="20"/>
                    </w:rPr>
                    <w:t>Lot</w:t>
                  </w:r>
                </w:p>
                <w:p w14:paraId="2782C9CB" w14:textId="77777777" w:rsidR="00010810" w:rsidRPr="00010810" w:rsidRDefault="00010810" w:rsidP="00403EC9">
                  <w:pPr>
                    <w:pStyle w:val="TableParagraph"/>
                    <w:spacing w:line="245" w:lineRule="exact"/>
                    <w:ind w:left="142" w:right="62" w:firstLine="0"/>
                    <w:rPr>
                      <w:rFonts w:ascii="Arial" w:hAnsi="Arial" w:cs="Arial"/>
                      <w:bCs/>
                      <w:sz w:val="20"/>
                      <w:szCs w:val="20"/>
                    </w:rPr>
                  </w:pPr>
                  <w:r w:rsidRPr="00010810">
                    <w:rPr>
                      <w:rFonts w:ascii="Arial" w:hAnsi="Arial" w:cs="Arial"/>
                      <w:bCs/>
                      <w:sz w:val="20"/>
                      <w:szCs w:val="20"/>
                    </w:rPr>
                    <w:t>14</w:t>
                  </w:r>
                  <w:r w:rsidRPr="00010810">
                    <w:rPr>
                      <w:rFonts w:ascii="Arial" w:hAnsi="Arial" w:cs="Arial"/>
                      <w:bCs/>
                      <w:spacing w:val="-2"/>
                      <w:sz w:val="20"/>
                      <w:szCs w:val="20"/>
                    </w:rPr>
                    <w:t xml:space="preserve"> </w:t>
                  </w:r>
                  <w:r w:rsidRPr="00010810">
                    <w:rPr>
                      <w:rFonts w:ascii="Arial" w:hAnsi="Arial" w:cs="Arial"/>
                      <w:bCs/>
                      <w:spacing w:val="-4"/>
                      <w:sz w:val="20"/>
                      <w:szCs w:val="20"/>
                    </w:rPr>
                    <w:t>(No.</w:t>
                  </w:r>
                </w:p>
                <w:p w14:paraId="5F843C1F" w14:textId="77777777" w:rsidR="00010810" w:rsidRPr="00010810" w:rsidRDefault="00010810" w:rsidP="00403EC9">
                  <w:pPr>
                    <w:pStyle w:val="TableParagraph"/>
                    <w:spacing w:line="245" w:lineRule="exact"/>
                    <w:ind w:left="142" w:right="62" w:firstLine="0"/>
                    <w:rPr>
                      <w:rFonts w:ascii="Arial" w:hAnsi="Arial" w:cs="Arial"/>
                      <w:bCs/>
                      <w:sz w:val="20"/>
                      <w:szCs w:val="20"/>
                    </w:rPr>
                  </w:pPr>
                  <w:r w:rsidRPr="00010810">
                    <w:rPr>
                      <w:rFonts w:ascii="Arial" w:hAnsi="Arial" w:cs="Arial"/>
                      <w:bCs/>
                      <w:sz w:val="20"/>
                      <w:szCs w:val="20"/>
                    </w:rPr>
                    <w:t>508)</w:t>
                  </w:r>
                  <w:r w:rsidRPr="00010810">
                    <w:rPr>
                      <w:rFonts w:ascii="Arial" w:hAnsi="Arial" w:cs="Arial"/>
                      <w:bCs/>
                      <w:spacing w:val="-7"/>
                      <w:sz w:val="20"/>
                      <w:szCs w:val="20"/>
                    </w:rPr>
                    <w:t xml:space="preserve"> </w:t>
                  </w:r>
                  <w:r w:rsidRPr="00010810">
                    <w:rPr>
                      <w:rFonts w:ascii="Arial" w:hAnsi="Arial" w:cs="Arial"/>
                      <w:bCs/>
                      <w:spacing w:val="-5"/>
                      <w:sz w:val="20"/>
                      <w:szCs w:val="20"/>
                    </w:rPr>
                    <w:t>and</w:t>
                  </w:r>
                </w:p>
                <w:p w14:paraId="6F03671F" w14:textId="77777777" w:rsidR="00010810" w:rsidRPr="00010810" w:rsidRDefault="00010810" w:rsidP="00403EC9">
                  <w:pPr>
                    <w:pStyle w:val="TableParagraph"/>
                    <w:spacing w:line="245" w:lineRule="exact"/>
                    <w:ind w:left="142" w:right="62" w:firstLine="0"/>
                    <w:rPr>
                      <w:rFonts w:ascii="Arial" w:hAnsi="Arial" w:cs="Arial"/>
                      <w:bCs/>
                      <w:sz w:val="20"/>
                      <w:szCs w:val="20"/>
                    </w:rPr>
                  </w:pPr>
                  <w:r w:rsidRPr="00010810">
                    <w:rPr>
                      <w:rFonts w:ascii="Arial" w:hAnsi="Arial" w:cs="Arial"/>
                      <w:bCs/>
                      <w:sz w:val="20"/>
                      <w:szCs w:val="20"/>
                    </w:rPr>
                    <w:t>Lot</w:t>
                  </w:r>
                  <w:r w:rsidRPr="00010810">
                    <w:rPr>
                      <w:rFonts w:ascii="Arial" w:hAnsi="Arial" w:cs="Arial"/>
                      <w:bCs/>
                      <w:spacing w:val="-3"/>
                      <w:sz w:val="20"/>
                      <w:szCs w:val="20"/>
                    </w:rPr>
                    <w:t xml:space="preserve"> </w:t>
                  </w:r>
                  <w:r w:rsidRPr="00010810">
                    <w:rPr>
                      <w:rFonts w:ascii="Arial" w:hAnsi="Arial" w:cs="Arial"/>
                      <w:bCs/>
                      <w:sz w:val="20"/>
                      <w:szCs w:val="20"/>
                    </w:rPr>
                    <w:t>15</w:t>
                  </w:r>
                  <w:r w:rsidRPr="00010810">
                    <w:rPr>
                      <w:rFonts w:ascii="Arial" w:hAnsi="Arial" w:cs="Arial"/>
                      <w:bCs/>
                      <w:spacing w:val="-1"/>
                      <w:sz w:val="20"/>
                      <w:szCs w:val="20"/>
                    </w:rPr>
                    <w:t xml:space="preserve"> </w:t>
                  </w:r>
                  <w:r w:rsidRPr="00010810">
                    <w:rPr>
                      <w:rFonts w:ascii="Arial" w:hAnsi="Arial" w:cs="Arial"/>
                      <w:bCs/>
                      <w:spacing w:val="-4"/>
                      <w:sz w:val="20"/>
                      <w:szCs w:val="20"/>
                    </w:rPr>
                    <w:t>(No.</w:t>
                  </w:r>
                </w:p>
                <w:p w14:paraId="709805BF" w14:textId="77777777" w:rsidR="00010810" w:rsidRPr="00010810" w:rsidRDefault="00010810" w:rsidP="00403EC9">
                  <w:pPr>
                    <w:pStyle w:val="TableParagraph"/>
                    <w:spacing w:line="245" w:lineRule="exact"/>
                    <w:ind w:left="142" w:right="62" w:firstLine="0"/>
                    <w:rPr>
                      <w:rFonts w:ascii="Arial" w:hAnsi="Arial" w:cs="Arial"/>
                      <w:bCs/>
                      <w:sz w:val="20"/>
                      <w:szCs w:val="20"/>
                    </w:rPr>
                  </w:pPr>
                  <w:r w:rsidRPr="00010810">
                    <w:rPr>
                      <w:rFonts w:ascii="Arial" w:hAnsi="Arial" w:cs="Arial"/>
                      <w:bCs/>
                      <w:spacing w:val="-4"/>
                      <w:sz w:val="20"/>
                      <w:szCs w:val="20"/>
                    </w:rPr>
                    <w:t>504)</w:t>
                  </w:r>
                </w:p>
                <w:p w14:paraId="13216966" w14:textId="77777777" w:rsidR="00010810" w:rsidRPr="00010810" w:rsidRDefault="00010810" w:rsidP="00403EC9">
                  <w:pPr>
                    <w:pStyle w:val="TableParagraph"/>
                    <w:ind w:left="142" w:right="62" w:firstLine="0"/>
                    <w:rPr>
                      <w:rFonts w:ascii="Arial" w:hAnsi="Arial" w:cs="Arial"/>
                      <w:bCs/>
                      <w:sz w:val="20"/>
                      <w:szCs w:val="20"/>
                    </w:rPr>
                  </w:pPr>
                  <w:r w:rsidRPr="00010810">
                    <w:rPr>
                      <w:rFonts w:ascii="Arial" w:hAnsi="Arial" w:cs="Arial"/>
                      <w:bCs/>
                      <w:spacing w:val="-2"/>
                      <w:sz w:val="20"/>
                      <w:szCs w:val="20"/>
                    </w:rPr>
                    <w:t xml:space="preserve">Albany Highway, </w:t>
                  </w:r>
                  <w:proofErr w:type="spellStart"/>
                  <w:r w:rsidRPr="00010810">
                    <w:rPr>
                      <w:rFonts w:ascii="Arial" w:hAnsi="Arial" w:cs="Arial"/>
                      <w:bCs/>
                      <w:spacing w:val="-2"/>
                      <w:sz w:val="20"/>
                      <w:szCs w:val="20"/>
                    </w:rPr>
                    <w:t>Milpara</w:t>
                  </w:r>
                  <w:proofErr w:type="spellEnd"/>
                </w:p>
              </w:tc>
              <w:tc>
                <w:tcPr>
                  <w:tcW w:w="2533" w:type="dxa"/>
                  <w:tcBorders>
                    <w:bottom w:val="single" w:sz="4" w:space="0" w:color="000000"/>
                  </w:tcBorders>
                </w:tcPr>
                <w:p w14:paraId="03D52F06" w14:textId="77777777" w:rsidR="00010810" w:rsidRPr="00010810" w:rsidRDefault="00010810" w:rsidP="00403EC9">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Bulky</w:t>
                  </w:r>
                  <w:r w:rsidRPr="00010810">
                    <w:rPr>
                      <w:rFonts w:ascii="Arial" w:hAnsi="Arial" w:cs="Arial"/>
                      <w:bCs/>
                      <w:spacing w:val="-14"/>
                      <w:sz w:val="20"/>
                      <w:szCs w:val="20"/>
                    </w:rPr>
                    <w:t xml:space="preserve"> </w:t>
                  </w:r>
                  <w:r w:rsidRPr="00010810">
                    <w:rPr>
                      <w:rFonts w:ascii="Arial" w:hAnsi="Arial" w:cs="Arial"/>
                      <w:bCs/>
                      <w:sz w:val="20"/>
                      <w:szCs w:val="20"/>
                    </w:rPr>
                    <w:t>Goods</w:t>
                  </w:r>
                  <w:r w:rsidRPr="00010810">
                    <w:rPr>
                      <w:rFonts w:ascii="Arial" w:hAnsi="Arial" w:cs="Arial"/>
                      <w:bCs/>
                      <w:spacing w:val="-14"/>
                      <w:sz w:val="20"/>
                      <w:szCs w:val="20"/>
                    </w:rPr>
                    <w:t xml:space="preserve"> </w:t>
                  </w:r>
                  <w:r w:rsidRPr="00010810">
                    <w:rPr>
                      <w:rFonts w:ascii="Arial" w:hAnsi="Arial" w:cs="Arial"/>
                      <w:bCs/>
                      <w:sz w:val="20"/>
                      <w:szCs w:val="20"/>
                    </w:rPr>
                    <w:t xml:space="preserve">Showroom </w:t>
                  </w:r>
                  <w:r w:rsidRPr="00010810">
                    <w:rPr>
                      <w:rFonts w:ascii="Arial" w:hAnsi="Arial" w:cs="Arial"/>
                      <w:bCs/>
                      <w:spacing w:val="-4"/>
                      <w:sz w:val="20"/>
                      <w:szCs w:val="20"/>
                    </w:rPr>
                    <w:t>(A)</w:t>
                  </w:r>
                </w:p>
                <w:p w14:paraId="247998CD" w14:textId="77777777" w:rsidR="00010810" w:rsidRPr="00010810" w:rsidRDefault="00010810" w:rsidP="00403EC9">
                  <w:pPr>
                    <w:pStyle w:val="TableParagraph"/>
                    <w:tabs>
                      <w:tab w:val="left" w:pos="2126"/>
                    </w:tabs>
                    <w:spacing w:line="480" w:lineRule="auto"/>
                    <w:ind w:left="142" w:right="154" w:firstLine="0"/>
                    <w:rPr>
                      <w:rFonts w:ascii="Arial" w:hAnsi="Arial" w:cs="Arial"/>
                      <w:bCs/>
                      <w:sz w:val="20"/>
                      <w:szCs w:val="20"/>
                    </w:rPr>
                  </w:pPr>
                  <w:r w:rsidRPr="00010810">
                    <w:rPr>
                      <w:rFonts w:ascii="Arial" w:hAnsi="Arial" w:cs="Arial"/>
                      <w:bCs/>
                      <w:sz w:val="20"/>
                      <w:szCs w:val="20"/>
                    </w:rPr>
                    <w:t>Caretaker’s</w:t>
                  </w:r>
                  <w:r w:rsidRPr="00010810">
                    <w:rPr>
                      <w:rFonts w:ascii="Arial" w:hAnsi="Arial" w:cs="Arial"/>
                      <w:bCs/>
                      <w:spacing w:val="-14"/>
                      <w:sz w:val="20"/>
                      <w:szCs w:val="20"/>
                    </w:rPr>
                    <w:t xml:space="preserve"> </w:t>
                  </w:r>
                  <w:r w:rsidRPr="00010810">
                    <w:rPr>
                      <w:rFonts w:ascii="Arial" w:hAnsi="Arial" w:cs="Arial"/>
                      <w:bCs/>
                      <w:sz w:val="20"/>
                      <w:szCs w:val="20"/>
                    </w:rPr>
                    <w:t>Dwelling</w:t>
                  </w:r>
                  <w:r w:rsidRPr="00010810">
                    <w:rPr>
                      <w:rFonts w:ascii="Arial" w:hAnsi="Arial" w:cs="Arial"/>
                      <w:bCs/>
                      <w:spacing w:val="-14"/>
                      <w:sz w:val="20"/>
                      <w:szCs w:val="20"/>
                    </w:rPr>
                    <w:t xml:space="preserve"> </w:t>
                  </w:r>
                  <w:r w:rsidRPr="00010810">
                    <w:rPr>
                      <w:rFonts w:ascii="Arial" w:hAnsi="Arial" w:cs="Arial"/>
                      <w:bCs/>
                      <w:sz w:val="20"/>
                      <w:szCs w:val="20"/>
                    </w:rPr>
                    <w:t xml:space="preserve">(D) </w:t>
                  </w:r>
                </w:p>
                <w:p w14:paraId="67E7BCF9" w14:textId="77777777" w:rsidR="00010810" w:rsidRPr="00010810" w:rsidRDefault="00010810" w:rsidP="00403EC9">
                  <w:pPr>
                    <w:pStyle w:val="TableParagraph"/>
                    <w:tabs>
                      <w:tab w:val="left" w:pos="2126"/>
                    </w:tabs>
                    <w:spacing w:line="480" w:lineRule="auto"/>
                    <w:ind w:left="142" w:right="154" w:firstLine="0"/>
                    <w:rPr>
                      <w:rFonts w:ascii="Arial" w:hAnsi="Arial" w:cs="Arial"/>
                      <w:bCs/>
                      <w:sz w:val="20"/>
                      <w:szCs w:val="20"/>
                    </w:rPr>
                  </w:pPr>
                  <w:r w:rsidRPr="00010810">
                    <w:rPr>
                      <w:rFonts w:ascii="Arial" w:hAnsi="Arial" w:cs="Arial"/>
                      <w:bCs/>
                      <w:sz w:val="20"/>
                      <w:szCs w:val="20"/>
                    </w:rPr>
                    <w:t>Car Park (D)</w:t>
                  </w:r>
                </w:p>
                <w:p w14:paraId="404987C1" w14:textId="77777777" w:rsidR="00010810" w:rsidRPr="00010810" w:rsidRDefault="00010810" w:rsidP="00403EC9">
                  <w:pPr>
                    <w:pStyle w:val="TableParagraph"/>
                    <w:tabs>
                      <w:tab w:val="left" w:pos="2126"/>
                    </w:tabs>
                    <w:spacing w:line="244" w:lineRule="exact"/>
                    <w:ind w:left="142" w:right="154" w:firstLine="0"/>
                    <w:rPr>
                      <w:rFonts w:ascii="Arial" w:hAnsi="Arial" w:cs="Arial"/>
                      <w:bCs/>
                      <w:sz w:val="20"/>
                      <w:szCs w:val="20"/>
                    </w:rPr>
                  </w:pPr>
                  <w:r w:rsidRPr="00010810">
                    <w:rPr>
                      <w:rFonts w:ascii="Arial" w:hAnsi="Arial" w:cs="Arial"/>
                      <w:bCs/>
                      <w:sz w:val="20"/>
                      <w:szCs w:val="20"/>
                    </w:rPr>
                    <w:t>Civic</w:t>
                  </w:r>
                  <w:r w:rsidRPr="00010810">
                    <w:rPr>
                      <w:rFonts w:ascii="Arial" w:hAnsi="Arial" w:cs="Arial"/>
                      <w:bCs/>
                      <w:spacing w:val="-5"/>
                      <w:sz w:val="20"/>
                      <w:szCs w:val="20"/>
                    </w:rPr>
                    <w:t xml:space="preserve"> </w:t>
                  </w:r>
                  <w:r w:rsidRPr="00010810">
                    <w:rPr>
                      <w:rFonts w:ascii="Arial" w:hAnsi="Arial" w:cs="Arial"/>
                      <w:bCs/>
                      <w:sz w:val="20"/>
                      <w:szCs w:val="20"/>
                    </w:rPr>
                    <w:t>Use</w:t>
                  </w:r>
                  <w:r w:rsidRPr="00010810">
                    <w:rPr>
                      <w:rFonts w:ascii="Arial" w:hAnsi="Arial" w:cs="Arial"/>
                      <w:bCs/>
                      <w:spacing w:val="-1"/>
                      <w:sz w:val="20"/>
                      <w:szCs w:val="20"/>
                    </w:rPr>
                    <w:t xml:space="preserve"> </w:t>
                  </w:r>
                  <w:r w:rsidRPr="00010810">
                    <w:rPr>
                      <w:rFonts w:ascii="Arial" w:hAnsi="Arial" w:cs="Arial"/>
                      <w:bCs/>
                      <w:spacing w:val="-5"/>
                      <w:sz w:val="20"/>
                      <w:szCs w:val="20"/>
                    </w:rPr>
                    <w:t>(A)</w:t>
                  </w:r>
                </w:p>
                <w:p w14:paraId="5FE9D526" w14:textId="77777777" w:rsidR="00010810" w:rsidRPr="00010810" w:rsidRDefault="00010810" w:rsidP="00403EC9">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Commercial</w:t>
                  </w:r>
                  <w:r w:rsidRPr="00010810">
                    <w:rPr>
                      <w:rFonts w:ascii="Arial" w:hAnsi="Arial" w:cs="Arial"/>
                      <w:bCs/>
                      <w:spacing w:val="-14"/>
                      <w:sz w:val="20"/>
                      <w:szCs w:val="20"/>
                    </w:rPr>
                    <w:t xml:space="preserve"> </w:t>
                  </w:r>
                  <w:r w:rsidRPr="00010810">
                    <w:rPr>
                      <w:rFonts w:ascii="Arial" w:hAnsi="Arial" w:cs="Arial"/>
                      <w:bCs/>
                      <w:sz w:val="20"/>
                      <w:szCs w:val="20"/>
                    </w:rPr>
                    <w:t>Vehicle Parking (D)</w:t>
                  </w:r>
                </w:p>
                <w:p w14:paraId="28A2EB12"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Community</w:t>
                  </w:r>
                  <w:r w:rsidRPr="00010810">
                    <w:rPr>
                      <w:rFonts w:ascii="Arial" w:hAnsi="Arial" w:cs="Arial"/>
                      <w:bCs/>
                      <w:spacing w:val="-10"/>
                      <w:sz w:val="20"/>
                      <w:szCs w:val="20"/>
                    </w:rPr>
                    <w:t xml:space="preserve"> </w:t>
                  </w:r>
                  <w:r w:rsidRPr="00010810">
                    <w:rPr>
                      <w:rFonts w:ascii="Arial" w:hAnsi="Arial" w:cs="Arial"/>
                      <w:bCs/>
                      <w:sz w:val="20"/>
                      <w:szCs w:val="20"/>
                    </w:rPr>
                    <w:t>Purpose</w:t>
                  </w:r>
                  <w:r w:rsidRPr="00010810">
                    <w:rPr>
                      <w:rFonts w:ascii="Arial" w:hAnsi="Arial" w:cs="Arial"/>
                      <w:bCs/>
                      <w:spacing w:val="-10"/>
                      <w:sz w:val="20"/>
                      <w:szCs w:val="20"/>
                    </w:rPr>
                    <w:t xml:space="preserve"> </w:t>
                  </w:r>
                  <w:r w:rsidRPr="00010810">
                    <w:rPr>
                      <w:rFonts w:ascii="Arial" w:hAnsi="Arial" w:cs="Arial"/>
                      <w:bCs/>
                      <w:spacing w:val="-5"/>
                      <w:sz w:val="20"/>
                      <w:szCs w:val="20"/>
                    </w:rPr>
                    <w:t>(D)</w:t>
                  </w:r>
                </w:p>
                <w:p w14:paraId="0D20EA55"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Exhibition</w:t>
                  </w:r>
                  <w:r w:rsidRPr="00010810">
                    <w:rPr>
                      <w:rFonts w:ascii="Arial" w:hAnsi="Arial" w:cs="Arial"/>
                      <w:bCs/>
                      <w:spacing w:val="-8"/>
                      <w:sz w:val="20"/>
                      <w:szCs w:val="20"/>
                    </w:rPr>
                    <w:t xml:space="preserve"> </w:t>
                  </w:r>
                  <w:r w:rsidRPr="00010810">
                    <w:rPr>
                      <w:rFonts w:ascii="Arial" w:hAnsi="Arial" w:cs="Arial"/>
                      <w:bCs/>
                      <w:sz w:val="20"/>
                      <w:szCs w:val="20"/>
                    </w:rPr>
                    <w:t>Centre</w:t>
                  </w:r>
                  <w:r w:rsidRPr="00010810">
                    <w:rPr>
                      <w:rFonts w:ascii="Arial" w:hAnsi="Arial" w:cs="Arial"/>
                      <w:bCs/>
                      <w:spacing w:val="-10"/>
                      <w:sz w:val="20"/>
                      <w:szCs w:val="20"/>
                    </w:rPr>
                    <w:t xml:space="preserve"> </w:t>
                  </w:r>
                  <w:r w:rsidRPr="00010810">
                    <w:rPr>
                      <w:rFonts w:ascii="Arial" w:hAnsi="Arial" w:cs="Arial"/>
                      <w:bCs/>
                      <w:spacing w:val="-5"/>
                      <w:sz w:val="20"/>
                      <w:szCs w:val="20"/>
                    </w:rPr>
                    <w:t>(A)</w:t>
                  </w:r>
                </w:p>
                <w:p w14:paraId="42CA7BB9"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Funeral</w:t>
                  </w:r>
                  <w:r w:rsidRPr="00010810">
                    <w:rPr>
                      <w:rFonts w:ascii="Arial" w:hAnsi="Arial" w:cs="Arial"/>
                      <w:bCs/>
                      <w:spacing w:val="-6"/>
                      <w:sz w:val="20"/>
                      <w:szCs w:val="20"/>
                    </w:rPr>
                    <w:t xml:space="preserve"> </w:t>
                  </w:r>
                  <w:proofErr w:type="spellStart"/>
                  <w:r w:rsidRPr="00010810">
                    <w:rPr>
                      <w:rFonts w:ascii="Arial" w:hAnsi="Arial" w:cs="Arial"/>
                      <w:bCs/>
                      <w:sz w:val="20"/>
                      <w:szCs w:val="20"/>
                    </w:rPr>
                    <w:t>Parlour</w:t>
                  </w:r>
                  <w:proofErr w:type="spellEnd"/>
                  <w:r w:rsidRPr="00010810">
                    <w:rPr>
                      <w:rFonts w:ascii="Arial" w:hAnsi="Arial" w:cs="Arial"/>
                      <w:bCs/>
                      <w:spacing w:val="-6"/>
                      <w:sz w:val="20"/>
                      <w:szCs w:val="20"/>
                    </w:rPr>
                    <w:t xml:space="preserve"> </w:t>
                  </w:r>
                  <w:r w:rsidRPr="00010810">
                    <w:rPr>
                      <w:rFonts w:ascii="Arial" w:hAnsi="Arial" w:cs="Arial"/>
                      <w:bCs/>
                      <w:spacing w:val="-5"/>
                      <w:sz w:val="20"/>
                      <w:szCs w:val="20"/>
                    </w:rPr>
                    <w:t>(A)</w:t>
                  </w:r>
                </w:p>
                <w:p w14:paraId="6CF92E90"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Garden</w:t>
                  </w:r>
                  <w:r w:rsidRPr="00010810">
                    <w:rPr>
                      <w:rFonts w:ascii="Arial" w:hAnsi="Arial" w:cs="Arial"/>
                      <w:bCs/>
                      <w:spacing w:val="-9"/>
                      <w:sz w:val="20"/>
                      <w:szCs w:val="20"/>
                    </w:rPr>
                    <w:t xml:space="preserve"> </w:t>
                  </w:r>
                  <w:r w:rsidRPr="00010810">
                    <w:rPr>
                      <w:rFonts w:ascii="Arial" w:hAnsi="Arial" w:cs="Arial"/>
                      <w:bCs/>
                      <w:sz w:val="20"/>
                      <w:szCs w:val="20"/>
                    </w:rPr>
                    <w:t>Centre</w:t>
                  </w:r>
                  <w:r w:rsidRPr="00010810">
                    <w:rPr>
                      <w:rFonts w:ascii="Arial" w:hAnsi="Arial" w:cs="Arial"/>
                      <w:bCs/>
                      <w:spacing w:val="-12"/>
                      <w:sz w:val="20"/>
                      <w:szCs w:val="20"/>
                    </w:rPr>
                    <w:t xml:space="preserve"> </w:t>
                  </w:r>
                  <w:r w:rsidRPr="00010810">
                    <w:rPr>
                      <w:rFonts w:ascii="Arial" w:hAnsi="Arial" w:cs="Arial"/>
                      <w:bCs/>
                      <w:spacing w:val="-5"/>
                      <w:sz w:val="20"/>
                      <w:szCs w:val="20"/>
                    </w:rPr>
                    <w:t>(P)</w:t>
                  </w:r>
                </w:p>
                <w:p w14:paraId="2E7C39A8"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Industry</w:t>
                  </w:r>
                  <w:r w:rsidRPr="00010810">
                    <w:rPr>
                      <w:rFonts w:ascii="Arial" w:hAnsi="Arial" w:cs="Arial"/>
                      <w:bCs/>
                      <w:spacing w:val="-7"/>
                      <w:sz w:val="20"/>
                      <w:szCs w:val="20"/>
                    </w:rPr>
                    <w:t xml:space="preserve"> </w:t>
                  </w:r>
                  <w:r w:rsidRPr="00010810">
                    <w:rPr>
                      <w:rFonts w:ascii="Arial" w:hAnsi="Arial" w:cs="Arial"/>
                      <w:bCs/>
                      <w:sz w:val="20"/>
                      <w:szCs w:val="20"/>
                    </w:rPr>
                    <w:t>–</w:t>
                  </w:r>
                  <w:r w:rsidRPr="00010810">
                    <w:rPr>
                      <w:rFonts w:ascii="Arial" w:hAnsi="Arial" w:cs="Arial"/>
                      <w:bCs/>
                      <w:spacing w:val="-2"/>
                      <w:sz w:val="20"/>
                      <w:szCs w:val="20"/>
                    </w:rPr>
                    <w:t xml:space="preserve"> </w:t>
                  </w:r>
                  <w:r w:rsidRPr="00010810">
                    <w:rPr>
                      <w:rFonts w:ascii="Arial" w:hAnsi="Arial" w:cs="Arial"/>
                      <w:bCs/>
                      <w:sz w:val="20"/>
                      <w:szCs w:val="20"/>
                    </w:rPr>
                    <w:t>Light</w:t>
                  </w:r>
                  <w:r w:rsidRPr="00010810">
                    <w:rPr>
                      <w:rFonts w:ascii="Arial" w:hAnsi="Arial" w:cs="Arial"/>
                      <w:bCs/>
                      <w:spacing w:val="-6"/>
                      <w:sz w:val="20"/>
                      <w:szCs w:val="20"/>
                    </w:rPr>
                    <w:t xml:space="preserve"> </w:t>
                  </w:r>
                  <w:r w:rsidRPr="00010810">
                    <w:rPr>
                      <w:rFonts w:ascii="Arial" w:hAnsi="Arial" w:cs="Arial"/>
                      <w:bCs/>
                      <w:spacing w:val="-5"/>
                      <w:sz w:val="20"/>
                      <w:szCs w:val="20"/>
                    </w:rPr>
                    <w:t>(A)</w:t>
                  </w:r>
                </w:p>
                <w:p w14:paraId="6EBCB8DF"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Liquor</w:t>
                  </w:r>
                  <w:r w:rsidRPr="00010810">
                    <w:rPr>
                      <w:rFonts w:ascii="Arial" w:hAnsi="Arial" w:cs="Arial"/>
                      <w:bCs/>
                      <w:spacing w:val="-4"/>
                      <w:sz w:val="20"/>
                      <w:szCs w:val="20"/>
                    </w:rPr>
                    <w:t xml:space="preserve"> </w:t>
                  </w:r>
                  <w:r w:rsidRPr="00010810">
                    <w:rPr>
                      <w:rFonts w:ascii="Arial" w:hAnsi="Arial" w:cs="Arial"/>
                      <w:bCs/>
                      <w:sz w:val="20"/>
                      <w:szCs w:val="20"/>
                    </w:rPr>
                    <w:t>Store</w:t>
                  </w:r>
                  <w:r w:rsidRPr="00010810">
                    <w:rPr>
                      <w:rFonts w:ascii="Arial" w:hAnsi="Arial" w:cs="Arial"/>
                      <w:bCs/>
                      <w:spacing w:val="-1"/>
                      <w:sz w:val="20"/>
                      <w:szCs w:val="20"/>
                    </w:rPr>
                    <w:t xml:space="preserve"> </w:t>
                  </w:r>
                  <w:r w:rsidRPr="00010810">
                    <w:rPr>
                      <w:rFonts w:ascii="Arial" w:hAnsi="Arial" w:cs="Arial"/>
                      <w:bCs/>
                      <w:sz w:val="20"/>
                      <w:szCs w:val="20"/>
                    </w:rPr>
                    <w:t>–</w:t>
                  </w:r>
                  <w:r w:rsidRPr="00010810">
                    <w:rPr>
                      <w:rFonts w:ascii="Arial" w:hAnsi="Arial" w:cs="Arial"/>
                      <w:bCs/>
                      <w:spacing w:val="-5"/>
                      <w:sz w:val="20"/>
                      <w:szCs w:val="20"/>
                    </w:rPr>
                    <w:t xml:space="preserve"> </w:t>
                  </w:r>
                  <w:r w:rsidRPr="00010810">
                    <w:rPr>
                      <w:rFonts w:ascii="Arial" w:hAnsi="Arial" w:cs="Arial"/>
                      <w:bCs/>
                      <w:sz w:val="20"/>
                      <w:szCs w:val="20"/>
                    </w:rPr>
                    <w:t>Large</w:t>
                  </w:r>
                  <w:r w:rsidRPr="00010810">
                    <w:rPr>
                      <w:rFonts w:ascii="Arial" w:hAnsi="Arial" w:cs="Arial"/>
                      <w:bCs/>
                      <w:spacing w:val="-7"/>
                      <w:sz w:val="20"/>
                      <w:szCs w:val="20"/>
                    </w:rPr>
                    <w:t xml:space="preserve"> </w:t>
                  </w:r>
                  <w:r w:rsidRPr="00010810">
                    <w:rPr>
                      <w:rFonts w:ascii="Arial" w:hAnsi="Arial" w:cs="Arial"/>
                      <w:bCs/>
                      <w:spacing w:val="-5"/>
                      <w:sz w:val="20"/>
                      <w:szCs w:val="20"/>
                    </w:rPr>
                    <w:t>(A)</w:t>
                  </w:r>
                </w:p>
                <w:p w14:paraId="590D30DB"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Liquor</w:t>
                  </w:r>
                  <w:r w:rsidRPr="00010810">
                    <w:rPr>
                      <w:rFonts w:ascii="Arial" w:hAnsi="Arial" w:cs="Arial"/>
                      <w:bCs/>
                      <w:spacing w:val="-6"/>
                      <w:sz w:val="20"/>
                      <w:szCs w:val="20"/>
                    </w:rPr>
                    <w:t xml:space="preserve"> </w:t>
                  </w:r>
                  <w:r w:rsidRPr="00010810">
                    <w:rPr>
                      <w:rFonts w:ascii="Arial" w:hAnsi="Arial" w:cs="Arial"/>
                      <w:bCs/>
                      <w:sz w:val="20"/>
                      <w:szCs w:val="20"/>
                    </w:rPr>
                    <w:t>Store</w:t>
                  </w:r>
                  <w:r w:rsidRPr="00010810">
                    <w:rPr>
                      <w:rFonts w:ascii="Arial" w:hAnsi="Arial" w:cs="Arial"/>
                      <w:bCs/>
                      <w:spacing w:val="-2"/>
                      <w:sz w:val="20"/>
                      <w:szCs w:val="20"/>
                    </w:rPr>
                    <w:t xml:space="preserve"> </w:t>
                  </w:r>
                  <w:r w:rsidRPr="00010810">
                    <w:rPr>
                      <w:rFonts w:ascii="Arial" w:hAnsi="Arial" w:cs="Arial"/>
                      <w:bCs/>
                      <w:sz w:val="20"/>
                      <w:szCs w:val="20"/>
                    </w:rPr>
                    <w:t>–</w:t>
                  </w:r>
                  <w:r w:rsidRPr="00010810">
                    <w:rPr>
                      <w:rFonts w:ascii="Arial" w:hAnsi="Arial" w:cs="Arial"/>
                      <w:bCs/>
                      <w:spacing w:val="-7"/>
                      <w:sz w:val="20"/>
                      <w:szCs w:val="20"/>
                    </w:rPr>
                    <w:t xml:space="preserve"> </w:t>
                  </w:r>
                  <w:r w:rsidRPr="00010810">
                    <w:rPr>
                      <w:rFonts w:ascii="Arial" w:hAnsi="Arial" w:cs="Arial"/>
                      <w:bCs/>
                      <w:sz w:val="20"/>
                      <w:szCs w:val="20"/>
                    </w:rPr>
                    <w:t xml:space="preserve">Small </w:t>
                  </w:r>
                  <w:r w:rsidRPr="00010810">
                    <w:rPr>
                      <w:rFonts w:ascii="Arial" w:hAnsi="Arial" w:cs="Arial"/>
                      <w:bCs/>
                      <w:spacing w:val="-5"/>
                      <w:sz w:val="20"/>
                      <w:szCs w:val="20"/>
                    </w:rPr>
                    <w:t>(D)</w:t>
                  </w:r>
                </w:p>
                <w:p w14:paraId="6A18267C"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Lunch</w:t>
                  </w:r>
                  <w:r w:rsidRPr="00010810">
                    <w:rPr>
                      <w:rFonts w:ascii="Arial" w:hAnsi="Arial" w:cs="Arial"/>
                      <w:bCs/>
                      <w:spacing w:val="-3"/>
                      <w:sz w:val="20"/>
                      <w:szCs w:val="20"/>
                    </w:rPr>
                    <w:t xml:space="preserve"> </w:t>
                  </w:r>
                  <w:r w:rsidRPr="00010810">
                    <w:rPr>
                      <w:rFonts w:ascii="Arial" w:hAnsi="Arial" w:cs="Arial"/>
                      <w:bCs/>
                      <w:sz w:val="20"/>
                      <w:szCs w:val="20"/>
                    </w:rPr>
                    <w:t>Bar</w:t>
                  </w:r>
                  <w:r w:rsidRPr="00010810">
                    <w:rPr>
                      <w:rFonts w:ascii="Arial" w:hAnsi="Arial" w:cs="Arial"/>
                      <w:bCs/>
                      <w:spacing w:val="-5"/>
                      <w:sz w:val="20"/>
                      <w:szCs w:val="20"/>
                    </w:rPr>
                    <w:t xml:space="preserve"> (P)</w:t>
                  </w:r>
                </w:p>
                <w:p w14:paraId="3B895696"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Market</w:t>
                  </w:r>
                  <w:r w:rsidRPr="00010810">
                    <w:rPr>
                      <w:rFonts w:ascii="Arial" w:hAnsi="Arial" w:cs="Arial"/>
                      <w:bCs/>
                      <w:spacing w:val="-4"/>
                      <w:sz w:val="20"/>
                      <w:szCs w:val="20"/>
                    </w:rPr>
                    <w:t xml:space="preserve"> </w:t>
                  </w:r>
                  <w:r w:rsidRPr="00010810">
                    <w:rPr>
                      <w:rFonts w:ascii="Arial" w:hAnsi="Arial" w:cs="Arial"/>
                      <w:bCs/>
                      <w:spacing w:val="-5"/>
                      <w:sz w:val="20"/>
                      <w:szCs w:val="20"/>
                    </w:rPr>
                    <w:t>(A)</w:t>
                  </w:r>
                </w:p>
                <w:p w14:paraId="1ECB95C8"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Motel</w:t>
                  </w:r>
                  <w:r w:rsidRPr="00010810">
                    <w:rPr>
                      <w:rFonts w:ascii="Arial" w:hAnsi="Arial" w:cs="Arial"/>
                      <w:bCs/>
                      <w:spacing w:val="-2"/>
                      <w:sz w:val="20"/>
                      <w:szCs w:val="20"/>
                    </w:rPr>
                    <w:t xml:space="preserve"> </w:t>
                  </w:r>
                  <w:r w:rsidRPr="00010810">
                    <w:rPr>
                      <w:rFonts w:ascii="Arial" w:hAnsi="Arial" w:cs="Arial"/>
                      <w:bCs/>
                      <w:spacing w:val="-5"/>
                      <w:sz w:val="20"/>
                      <w:szCs w:val="20"/>
                    </w:rPr>
                    <w:t>(A)</w:t>
                  </w:r>
                </w:p>
                <w:p w14:paraId="033DD29B"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Motor</w:t>
                  </w:r>
                  <w:r w:rsidRPr="00010810">
                    <w:rPr>
                      <w:rFonts w:ascii="Arial" w:hAnsi="Arial" w:cs="Arial"/>
                      <w:bCs/>
                      <w:spacing w:val="-9"/>
                      <w:sz w:val="20"/>
                      <w:szCs w:val="20"/>
                    </w:rPr>
                    <w:t xml:space="preserve"> </w:t>
                  </w:r>
                  <w:r w:rsidRPr="00010810">
                    <w:rPr>
                      <w:rFonts w:ascii="Arial" w:hAnsi="Arial" w:cs="Arial"/>
                      <w:bCs/>
                      <w:sz w:val="20"/>
                      <w:szCs w:val="20"/>
                    </w:rPr>
                    <w:t>Vehicle,</w:t>
                  </w:r>
                  <w:r w:rsidRPr="00010810">
                    <w:rPr>
                      <w:rFonts w:ascii="Arial" w:hAnsi="Arial" w:cs="Arial"/>
                      <w:bCs/>
                      <w:spacing w:val="-12"/>
                      <w:sz w:val="20"/>
                      <w:szCs w:val="20"/>
                    </w:rPr>
                    <w:t xml:space="preserve"> </w:t>
                  </w:r>
                  <w:r w:rsidRPr="00010810">
                    <w:rPr>
                      <w:rFonts w:ascii="Arial" w:hAnsi="Arial" w:cs="Arial"/>
                      <w:bCs/>
                      <w:sz w:val="20"/>
                      <w:szCs w:val="20"/>
                    </w:rPr>
                    <w:t>Boat</w:t>
                  </w:r>
                  <w:r w:rsidRPr="00010810">
                    <w:rPr>
                      <w:rFonts w:ascii="Arial" w:hAnsi="Arial" w:cs="Arial"/>
                      <w:bCs/>
                      <w:spacing w:val="-14"/>
                      <w:sz w:val="20"/>
                      <w:szCs w:val="20"/>
                    </w:rPr>
                    <w:t xml:space="preserve"> </w:t>
                  </w:r>
                  <w:r w:rsidRPr="00010810">
                    <w:rPr>
                      <w:rFonts w:ascii="Arial" w:hAnsi="Arial" w:cs="Arial"/>
                      <w:bCs/>
                      <w:sz w:val="20"/>
                      <w:szCs w:val="20"/>
                    </w:rPr>
                    <w:t>or Caravan Sales (D)</w:t>
                  </w:r>
                </w:p>
                <w:p w14:paraId="75C53994"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Motor</w:t>
                  </w:r>
                  <w:r w:rsidRPr="00010810">
                    <w:rPr>
                      <w:rFonts w:ascii="Arial" w:hAnsi="Arial" w:cs="Arial"/>
                      <w:bCs/>
                      <w:spacing w:val="-7"/>
                      <w:sz w:val="20"/>
                      <w:szCs w:val="20"/>
                    </w:rPr>
                    <w:t xml:space="preserve"> </w:t>
                  </w:r>
                  <w:r w:rsidRPr="00010810">
                    <w:rPr>
                      <w:rFonts w:ascii="Arial" w:hAnsi="Arial" w:cs="Arial"/>
                      <w:bCs/>
                      <w:sz w:val="20"/>
                      <w:szCs w:val="20"/>
                    </w:rPr>
                    <w:t>Vehicle</w:t>
                  </w:r>
                  <w:r w:rsidRPr="00010810">
                    <w:rPr>
                      <w:rFonts w:ascii="Arial" w:hAnsi="Arial" w:cs="Arial"/>
                      <w:bCs/>
                      <w:spacing w:val="-10"/>
                      <w:sz w:val="20"/>
                      <w:szCs w:val="20"/>
                    </w:rPr>
                    <w:t xml:space="preserve"> </w:t>
                  </w:r>
                  <w:r w:rsidRPr="00010810">
                    <w:rPr>
                      <w:rFonts w:ascii="Arial" w:hAnsi="Arial" w:cs="Arial"/>
                      <w:bCs/>
                      <w:sz w:val="20"/>
                      <w:szCs w:val="20"/>
                    </w:rPr>
                    <w:t>Repairs</w:t>
                  </w:r>
                  <w:r w:rsidRPr="00010810">
                    <w:rPr>
                      <w:rFonts w:ascii="Arial" w:hAnsi="Arial" w:cs="Arial"/>
                      <w:bCs/>
                      <w:spacing w:val="-7"/>
                      <w:sz w:val="20"/>
                      <w:szCs w:val="20"/>
                    </w:rPr>
                    <w:t xml:space="preserve"> </w:t>
                  </w:r>
                  <w:r w:rsidRPr="00010810">
                    <w:rPr>
                      <w:rFonts w:ascii="Arial" w:hAnsi="Arial" w:cs="Arial"/>
                      <w:bCs/>
                      <w:spacing w:val="-5"/>
                      <w:sz w:val="20"/>
                      <w:szCs w:val="20"/>
                    </w:rPr>
                    <w:t>(A)</w:t>
                  </w:r>
                </w:p>
                <w:p w14:paraId="2A3EE897"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Motor</w:t>
                  </w:r>
                  <w:r w:rsidRPr="00010810">
                    <w:rPr>
                      <w:rFonts w:ascii="Arial" w:hAnsi="Arial" w:cs="Arial"/>
                      <w:bCs/>
                      <w:spacing w:val="-6"/>
                      <w:sz w:val="20"/>
                      <w:szCs w:val="20"/>
                    </w:rPr>
                    <w:t xml:space="preserve"> </w:t>
                  </w:r>
                  <w:r w:rsidRPr="00010810">
                    <w:rPr>
                      <w:rFonts w:ascii="Arial" w:hAnsi="Arial" w:cs="Arial"/>
                      <w:bCs/>
                      <w:sz w:val="20"/>
                      <w:szCs w:val="20"/>
                    </w:rPr>
                    <w:t>Vehicle</w:t>
                  </w:r>
                  <w:r w:rsidRPr="00010810">
                    <w:rPr>
                      <w:rFonts w:ascii="Arial" w:hAnsi="Arial" w:cs="Arial"/>
                      <w:bCs/>
                      <w:spacing w:val="-7"/>
                      <w:sz w:val="20"/>
                      <w:szCs w:val="20"/>
                    </w:rPr>
                    <w:t xml:space="preserve"> </w:t>
                  </w:r>
                  <w:r w:rsidRPr="00010810">
                    <w:rPr>
                      <w:rFonts w:ascii="Arial" w:hAnsi="Arial" w:cs="Arial"/>
                      <w:bCs/>
                      <w:sz w:val="20"/>
                      <w:szCs w:val="20"/>
                    </w:rPr>
                    <w:t>Wash</w:t>
                  </w:r>
                  <w:r w:rsidRPr="00010810">
                    <w:rPr>
                      <w:rFonts w:ascii="Arial" w:hAnsi="Arial" w:cs="Arial"/>
                      <w:bCs/>
                      <w:spacing w:val="-5"/>
                      <w:sz w:val="20"/>
                      <w:szCs w:val="20"/>
                    </w:rPr>
                    <w:t xml:space="preserve"> (D)</w:t>
                  </w:r>
                </w:p>
                <w:p w14:paraId="4A6DC325"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Office</w:t>
                  </w:r>
                  <w:r w:rsidRPr="00010810">
                    <w:rPr>
                      <w:rFonts w:ascii="Arial" w:hAnsi="Arial" w:cs="Arial"/>
                      <w:bCs/>
                      <w:spacing w:val="-3"/>
                      <w:sz w:val="20"/>
                      <w:szCs w:val="20"/>
                    </w:rPr>
                    <w:t xml:space="preserve"> </w:t>
                  </w:r>
                  <w:r w:rsidRPr="00010810">
                    <w:rPr>
                      <w:rFonts w:ascii="Arial" w:hAnsi="Arial" w:cs="Arial"/>
                      <w:bCs/>
                      <w:spacing w:val="-5"/>
                      <w:sz w:val="20"/>
                      <w:szCs w:val="20"/>
                    </w:rPr>
                    <w:t>(I)</w:t>
                  </w:r>
                </w:p>
                <w:p w14:paraId="6FE4378F"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Recreation</w:t>
                  </w:r>
                  <w:r w:rsidRPr="00010810">
                    <w:rPr>
                      <w:rFonts w:ascii="Arial" w:hAnsi="Arial" w:cs="Arial"/>
                      <w:bCs/>
                      <w:spacing w:val="-7"/>
                      <w:sz w:val="20"/>
                      <w:szCs w:val="20"/>
                    </w:rPr>
                    <w:t xml:space="preserve"> </w:t>
                  </w:r>
                  <w:r w:rsidRPr="00010810">
                    <w:rPr>
                      <w:rFonts w:ascii="Arial" w:hAnsi="Arial" w:cs="Arial"/>
                      <w:bCs/>
                      <w:sz w:val="20"/>
                      <w:szCs w:val="20"/>
                    </w:rPr>
                    <w:t>–</w:t>
                  </w:r>
                  <w:r w:rsidRPr="00010810">
                    <w:rPr>
                      <w:rFonts w:ascii="Arial" w:hAnsi="Arial" w:cs="Arial"/>
                      <w:bCs/>
                      <w:spacing w:val="-8"/>
                      <w:sz w:val="20"/>
                      <w:szCs w:val="20"/>
                    </w:rPr>
                    <w:t xml:space="preserve"> </w:t>
                  </w:r>
                  <w:r w:rsidRPr="00010810">
                    <w:rPr>
                      <w:rFonts w:ascii="Arial" w:hAnsi="Arial" w:cs="Arial"/>
                      <w:bCs/>
                      <w:sz w:val="20"/>
                      <w:szCs w:val="20"/>
                    </w:rPr>
                    <w:t>Private</w:t>
                  </w:r>
                  <w:r w:rsidRPr="00010810">
                    <w:rPr>
                      <w:rFonts w:ascii="Arial" w:hAnsi="Arial" w:cs="Arial"/>
                      <w:bCs/>
                      <w:spacing w:val="-6"/>
                      <w:sz w:val="20"/>
                      <w:szCs w:val="20"/>
                    </w:rPr>
                    <w:t xml:space="preserve"> </w:t>
                  </w:r>
                  <w:r w:rsidRPr="00010810">
                    <w:rPr>
                      <w:rFonts w:ascii="Arial" w:hAnsi="Arial" w:cs="Arial"/>
                      <w:bCs/>
                      <w:spacing w:val="-5"/>
                      <w:sz w:val="20"/>
                      <w:szCs w:val="20"/>
                    </w:rPr>
                    <w:t>(D)</w:t>
                  </w:r>
                </w:p>
                <w:p w14:paraId="21344FFA"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pacing w:val="-2"/>
                      <w:sz w:val="20"/>
                      <w:szCs w:val="20"/>
                    </w:rPr>
                    <w:t xml:space="preserve">Telecommunication </w:t>
                  </w:r>
                  <w:r w:rsidRPr="00010810">
                    <w:rPr>
                      <w:rFonts w:ascii="Arial" w:hAnsi="Arial" w:cs="Arial"/>
                      <w:bCs/>
                      <w:sz w:val="20"/>
                      <w:szCs w:val="20"/>
                    </w:rPr>
                    <w:t>Infrastructure (D)</w:t>
                  </w:r>
                </w:p>
                <w:p w14:paraId="6EECFA5E"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Trade</w:t>
                  </w:r>
                  <w:r w:rsidRPr="00010810">
                    <w:rPr>
                      <w:rFonts w:ascii="Arial" w:hAnsi="Arial" w:cs="Arial"/>
                      <w:bCs/>
                      <w:spacing w:val="-5"/>
                      <w:sz w:val="20"/>
                      <w:szCs w:val="20"/>
                    </w:rPr>
                    <w:t xml:space="preserve"> </w:t>
                  </w:r>
                  <w:r w:rsidRPr="00010810">
                    <w:rPr>
                      <w:rFonts w:ascii="Arial" w:hAnsi="Arial" w:cs="Arial"/>
                      <w:bCs/>
                      <w:sz w:val="20"/>
                      <w:szCs w:val="20"/>
                    </w:rPr>
                    <w:t>Display</w:t>
                  </w:r>
                  <w:r w:rsidRPr="00010810">
                    <w:rPr>
                      <w:rFonts w:ascii="Arial" w:hAnsi="Arial" w:cs="Arial"/>
                      <w:bCs/>
                      <w:spacing w:val="-9"/>
                      <w:sz w:val="20"/>
                      <w:szCs w:val="20"/>
                    </w:rPr>
                    <w:t xml:space="preserve"> </w:t>
                  </w:r>
                  <w:r w:rsidRPr="00010810">
                    <w:rPr>
                      <w:rFonts w:ascii="Arial" w:hAnsi="Arial" w:cs="Arial"/>
                      <w:bCs/>
                      <w:spacing w:val="-5"/>
                      <w:sz w:val="20"/>
                      <w:szCs w:val="20"/>
                    </w:rPr>
                    <w:t>(D)</w:t>
                  </w:r>
                </w:p>
                <w:p w14:paraId="144DCC1B"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Trade</w:t>
                  </w:r>
                  <w:r w:rsidRPr="00010810">
                    <w:rPr>
                      <w:rFonts w:ascii="Arial" w:hAnsi="Arial" w:cs="Arial"/>
                      <w:bCs/>
                      <w:spacing w:val="-8"/>
                      <w:sz w:val="20"/>
                      <w:szCs w:val="20"/>
                    </w:rPr>
                    <w:t xml:space="preserve"> </w:t>
                  </w:r>
                  <w:r w:rsidRPr="00010810">
                    <w:rPr>
                      <w:rFonts w:ascii="Arial" w:hAnsi="Arial" w:cs="Arial"/>
                      <w:bCs/>
                      <w:sz w:val="20"/>
                      <w:szCs w:val="20"/>
                    </w:rPr>
                    <w:t>Supplies</w:t>
                  </w:r>
                  <w:r w:rsidRPr="00010810">
                    <w:rPr>
                      <w:rFonts w:ascii="Arial" w:hAnsi="Arial" w:cs="Arial"/>
                      <w:bCs/>
                      <w:spacing w:val="-8"/>
                      <w:sz w:val="20"/>
                      <w:szCs w:val="20"/>
                    </w:rPr>
                    <w:t xml:space="preserve"> </w:t>
                  </w:r>
                  <w:r w:rsidRPr="00010810">
                    <w:rPr>
                      <w:rFonts w:ascii="Arial" w:hAnsi="Arial" w:cs="Arial"/>
                      <w:bCs/>
                      <w:spacing w:val="-5"/>
                      <w:sz w:val="20"/>
                      <w:szCs w:val="20"/>
                    </w:rPr>
                    <w:t>(D)</w:t>
                  </w:r>
                </w:p>
                <w:p w14:paraId="079BE747"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z w:val="20"/>
                      <w:szCs w:val="20"/>
                    </w:rPr>
                    <w:t>Veterinary</w:t>
                  </w:r>
                  <w:r w:rsidRPr="00010810">
                    <w:rPr>
                      <w:rFonts w:ascii="Arial" w:hAnsi="Arial" w:cs="Arial"/>
                      <w:bCs/>
                      <w:spacing w:val="-9"/>
                      <w:sz w:val="20"/>
                      <w:szCs w:val="20"/>
                    </w:rPr>
                    <w:t xml:space="preserve"> </w:t>
                  </w:r>
                  <w:r w:rsidRPr="00010810">
                    <w:rPr>
                      <w:rFonts w:ascii="Arial" w:hAnsi="Arial" w:cs="Arial"/>
                      <w:bCs/>
                      <w:sz w:val="20"/>
                      <w:szCs w:val="20"/>
                    </w:rPr>
                    <w:t>Centre</w:t>
                  </w:r>
                  <w:r w:rsidRPr="00010810">
                    <w:rPr>
                      <w:rFonts w:ascii="Arial" w:hAnsi="Arial" w:cs="Arial"/>
                      <w:bCs/>
                      <w:spacing w:val="-12"/>
                      <w:sz w:val="20"/>
                      <w:szCs w:val="20"/>
                    </w:rPr>
                    <w:t xml:space="preserve"> </w:t>
                  </w:r>
                  <w:r w:rsidRPr="00010810">
                    <w:rPr>
                      <w:rFonts w:ascii="Arial" w:hAnsi="Arial" w:cs="Arial"/>
                      <w:bCs/>
                      <w:spacing w:val="-5"/>
                      <w:sz w:val="20"/>
                      <w:szCs w:val="20"/>
                    </w:rPr>
                    <w:t>(D)</w:t>
                  </w:r>
                </w:p>
                <w:p w14:paraId="03043C81" w14:textId="77777777" w:rsidR="00010810" w:rsidRPr="00010810" w:rsidRDefault="00010810" w:rsidP="00AC7127">
                  <w:pPr>
                    <w:pStyle w:val="TableParagraph"/>
                    <w:tabs>
                      <w:tab w:val="left" w:pos="2126"/>
                    </w:tabs>
                    <w:ind w:left="142" w:right="154" w:firstLine="0"/>
                    <w:rPr>
                      <w:rFonts w:ascii="Arial" w:hAnsi="Arial" w:cs="Arial"/>
                      <w:bCs/>
                      <w:sz w:val="20"/>
                      <w:szCs w:val="20"/>
                    </w:rPr>
                  </w:pPr>
                  <w:r w:rsidRPr="00010810">
                    <w:rPr>
                      <w:rFonts w:ascii="Arial" w:hAnsi="Arial" w:cs="Arial"/>
                      <w:bCs/>
                      <w:spacing w:val="-2"/>
                      <w:sz w:val="20"/>
                      <w:szCs w:val="20"/>
                    </w:rPr>
                    <w:t>Warehouse/Storage</w:t>
                  </w:r>
                  <w:r w:rsidRPr="00010810">
                    <w:rPr>
                      <w:rFonts w:ascii="Arial" w:hAnsi="Arial" w:cs="Arial"/>
                      <w:bCs/>
                      <w:spacing w:val="13"/>
                      <w:sz w:val="20"/>
                      <w:szCs w:val="20"/>
                    </w:rPr>
                    <w:t xml:space="preserve"> </w:t>
                  </w:r>
                  <w:r w:rsidRPr="00010810">
                    <w:rPr>
                      <w:rFonts w:ascii="Arial" w:hAnsi="Arial" w:cs="Arial"/>
                      <w:bCs/>
                      <w:spacing w:val="-5"/>
                      <w:sz w:val="20"/>
                      <w:szCs w:val="20"/>
                    </w:rPr>
                    <w:t>(A)</w:t>
                  </w:r>
                </w:p>
              </w:tc>
              <w:tc>
                <w:tcPr>
                  <w:tcW w:w="4111" w:type="dxa"/>
                  <w:tcBorders>
                    <w:bottom w:val="single" w:sz="4" w:space="0" w:color="000000"/>
                  </w:tcBorders>
                </w:tcPr>
                <w:p w14:paraId="5491CCB2" w14:textId="77777777" w:rsidR="00010810" w:rsidRPr="00010810" w:rsidRDefault="00010810" w:rsidP="000041BC">
                  <w:pPr>
                    <w:pStyle w:val="TableParagraph"/>
                    <w:numPr>
                      <w:ilvl w:val="0"/>
                      <w:numId w:val="16"/>
                    </w:numPr>
                    <w:tabs>
                      <w:tab w:val="left" w:pos="562"/>
                    </w:tabs>
                    <w:ind w:right="161"/>
                    <w:jc w:val="both"/>
                    <w:rPr>
                      <w:rFonts w:ascii="Arial" w:hAnsi="Arial" w:cs="Arial"/>
                      <w:bCs/>
                      <w:sz w:val="20"/>
                      <w:szCs w:val="20"/>
                    </w:rPr>
                  </w:pPr>
                  <w:r w:rsidRPr="00010810">
                    <w:rPr>
                      <w:rFonts w:ascii="Arial" w:hAnsi="Arial" w:cs="Arial"/>
                      <w:bCs/>
                      <w:sz w:val="20"/>
                      <w:szCs w:val="20"/>
                    </w:rPr>
                    <w:t>A change of use requires development approval. Provided there is no intensification (including traffic generation), in the opinion of the local government, no Local Development Plan is required.</w:t>
                  </w:r>
                </w:p>
                <w:p w14:paraId="7866AC78" w14:textId="77777777" w:rsidR="00010810" w:rsidRPr="00AA4257" w:rsidRDefault="00010810" w:rsidP="00403EC9">
                  <w:pPr>
                    <w:pStyle w:val="TableParagraph"/>
                    <w:spacing w:before="2"/>
                    <w:ind w:left="105" w:right="161" w:firstLine="25"/>
                    <w:rPr>
                      <w:rFonts w:ascii="Arial" w:hAnsi="Arial" w:cs="Arial"/>
                      <w:bCs/>
                      <w:sz w:val="12"/>
                      <w:szCs w:val="12"/>
                    </w:rPr>
                  </w:pPr>
                </w:p>
                <w:p w14:paraId="15F36657" w14:textId="77777777" w:rsidR="00010810" w:rsidRPr="00010810" w:rsidRDefault="00010810" w:rsidP="000041BC">
                  <w:pPr>
                    <w:pStyle w:val="TableParagraph"/>
                    <w:numPr>
                      <w:ilvl w:val="0"/>
                      <w:numId w:val="16"/>
                    </w:numPr>
                    <w:tabs>
                      <w:tab w:val="left" w:pos="562"/>
                    </w:tabs>
                    <w:ind w:left="105" w:right="161" w:firstLine="25"/>
                    <w:jc w:val="both"/>
                    <w:rPr>
                      <w:rFonts w:ascii="Arial" w:hAnsi="Arial" w:cs="Arial"/>
                      <w:bCs/>
                      <w:sz w:val="20"/>
                      <w:szCs w:val="20"/>
                    </w:rPr>
                  </w:pPr>
                  <w:r w:rsidRPr="00010810">
                    <w:rPr>
                      <w:rFonts w:ascii="Arial" w:hAnsi="Arial" w:cs="Arial"/>
                      <w:bCs/>
                      <w:sz w:val="20"/>
                      <w:szCs w:val="20"/>
                    </w:rPr>
                    <w:t xml:space="preserve">Prior to intensification of development on the site, in the opinion of the local government, a Local Development Plan is to be approved by the local government. The Local Development Plan shall </w:t>
                  </w:r>
                  <w:r w:rsidRPr="00010810">
                    <w:rPr>
                      <w:rFonts w:ascii="Arial" w:hAnsi="Arial" w:cs="Arial"/>
                      <w:bCs/>
                      <w:spacing w:val="-2"/>
                      <w:sz w:val="20"/>
                      <w:szCs w:val="20"/>
                    </w:rPr>
                    <w:t>address:</w:t>
                  </w:r>
                </w:p>
                <w:p w14:paraId="35A9DD11" w14:textId="77777777" w:rsidR="00010810" w:rsidRPr="00AA4257" w:rsidRDefault="00010810" w:rsidP="00403EC9">
                  <w:pPr>
                    <w:pStyle w:val="TableParagraph"/>
                    <w:spacing w:before="2"/>
                    <w:ind w:left="105" w:right="161" w:firstLine="25"/>
                    <w:rPr>
                      <w:rFonts w:ascii="Arial" w:hAnsi="Arial" w:cs="Arial"/>
                      <w:bCs/>
                      <w:sz w:val="12"/>
                      <w:szCs w:val="12"/>
                    </w:rPr>
                  </w:pPr>
                </w:p>
                <w:p w14:paraId="50929743"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proofErr w:type="spellStart"/>
                  <w:r w:rsidRPr="00010810">
                    <w:rPr>
                      <w:rFonts w:ascii="Arial" w:hAnsi="Arial" w:cs="Arial"/>
                      <w:bCs/>
                      <w:sz w:val="20"/>
                      <w:szCs w:val="20"/>
                    </w:rPr>
                    <w:t>Rationalising</w:t>
                  </w:r>
                  <w:proofErr w:type="spellEnd"/>
                  <w:r w:rsidRPr="00010810">
                    <w:rPr>
                      <w:rFonts w:ascii="Arial" w:hAnsi="Arial" w:cs="Arial"/>
                      <w:bCs/>
                      <w:sz w:val="20"/>
                      <w:szCs w:val="20"/>
                    </w:rPr>
                    <w:t xml:space="preserve"> vehicle access to/from</w:t>
                  </w:r>
                  <w:r w:rsidRPr="00010810">
                    <w:rPr>
                      <w:rFonts w:ascii="Arial" w:hAnsi="Arial" w:cs="Arial"/>
                      <w:bCs/>
                      <w:spacing w:val="-1"/>
                      <w:sz w:val="20"/>
                      <w:szCs w:val="20"/>
                    </w:rPr>
                    <w:t xml:space="preserve"> </w:t>
                  </w:r>
                  <w:r w:rsidRPr="00010810">
                    <w:rPr>
                      <w:rFonts w:ascii="Arial" w:hAnsi="Arial" w:cs="Arial"/>
                      <w:bCs/>
                      <w:sz w:val="20"/>
                      <w:szCs w:val="20"/>
                    </w:rPr>
                    <w:t>Albany</w:t>
                  </w:r>
                  <w:r w:rsidRPr="00010810">
                    <w:rPr>
                      <w:rFonts w:ascii="Arial" w:hAnsi="Arial" w:cs="Arial"/>
                      <w:bCs/>
                      <w:spacing w:val="-2"/>
                      <w:sz w:val="20"/>
                      <w:szCs w:val="20"/>
                    </w:rPr>
                    <w:t xml:space="preserve"> </w:t>
                  </w:r>
                  <w:r w:rsidRPr="00010810">
                    <w:rPr>
                      <w:rFonts w:ascii="Arial" w:hAnsi="Arial" w:cs="Arial"/>
                      <w:bCs/>
                      <w:sz w:val="20"/>
                      <w:szCs w:val="20"/>
                    </w:rPr>
                    <w:t>Highway</w:t>
                  </w:r>
                  <w:r w:rsidRPr="00010810">
                    <w:rPr>
                      <w:rFonts w:ascii="Arial" w:hAnsi="Arial" w:cs="Arial"/>
                      <w:bCs/>
                      <w:spacing w:val="-2"/>
                      <w:sz w:val="20"/>
                      <w:szCs w:val="20"/>
                    </w:rPr>
                    <w:t xml:space="preserve"> </w:t>
                  </w:r>
                  <w:r w:rsidRPr="00010810">
                    <w:rPr>
                      <w:rFonts w:ascii="Arial" w:hAnsi="Arial" w:cs="Arial"/>
                      <w:bCs/>
                      <w:sz w:val="20"/>
                      <w:szCs w:val="20"/>
                    </w:rPr>
                    <w:t xml:space="preserve">from two crossovers to one crossover to </w:t>
                  </w:r>
                  <w:proofErr w:type="spellStart"/>
                  <w:r w:rsidRPr="00010810">
                    <w:rPr>
                      <w:rFonts w:ascii="Arial" w:hAnsi="Arial" w:cs="Arial"/>
                      <w:bCs/>
                      <w:sz w:val="20"/>
                      <w:szCs w:val="20"/>
                    </w:rPr>
                    <w:t>maximise</w:t>
                  </w:r>
                  <w:proofErr w:type="spellEnd"/>
                  <w:r w:rsidRPr="00010810">
                    <w:rPr>
                      <w:rFonts w:ascii="Arial" w:hAnsi="Arial" w:cs="Arial"/>
                      <w:bCs/>
                      <w:sz w:val="20"/>
                      <w:szCs w:val="20"/>
                    </w:rPr>
                    <w:t xml:space="preserve"> the safety of road </w:t>
                  </w:r>
                  <w:proofErr w:type="gramStart"/>
                  <w:r w:rsidRPr="00010810">
                    <w:rPr>
                      <w:rFonts w:ascii="Arial" w:hAnsi="Arial" w:cs="Arial"/>
                      <w:bCs/>
                      <w:sz w:val="20"/>
                      <w:szCs w:val="20"/>
                    </w:rPr>
                    <w:t>users;</w:t>
                  </w:r>
                  <w:proofErr w:type="gramEnd"/>
                </w:p>
                <w:p w14:paraId="22C1C720"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 xml:space="preserve">Access, loading/servicing areas and car </w:t>
                  </w:r>
                  <w:proofErr w:type="gramStart"/>
                  <w:r w:rsidRPr="00010810">
                    <w:rPr>
                      <w:rFonts w:ascii="Arial" w:hAnsi="Arial" w:cs="Arial"/>
                      <w:bCs/>
                      <w:sz w:val="20"/>
                      <w:szCs w:val="20"/>
                    </w:rPr>
                    <w:t>parking;</w:t>
                  </w:r>
                  <w:proofErr w:type="gramEnd"/>
                </w:p>
                <w:p w14:paraId="7F00CBAC"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 xml:space="preserve">Bushfire </w:t>
                  </w:r>
                  <w:proofErr w:type="gramStart"/>
                  <w:r w:rsidRPr="00010810">
                    <w:rPr>
                      <w:rFonts w:ascii="Arial" w:hAnsi="Arial" w:cs="Arial"/>
                      <w:bCs/>
                      <w:sz w:val="20"/>
                      <w:szCs w:val="20"/>
                    </w:rPr>
                    <w:t>management;</w:t>
                  </w:r>
                  <w:proofErr w:type="gramEnd"/>
                </w:p>
                <w:p w14:paraId="5C927666"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 xml:space="preserve">Sewage </w:t>
                  </w:r>
                  <w:proofErr w:type="gramStart"/>
                  <w:r w:rsidRPr="00010810">
                    <w:rPr>
                      <w:rFonts w:ascii="Arial" w:hAnsi="Arial" w:cs="Arial"/>
                      <w:bCs/>
                      <w:sz w:val="20"/>
                      <w:szCs w:val="20"/>
                    </w:rPr>
                    <w:t>disposal;</w:t>
                  </w:r>
                  <w:proofErr w:type="gramEnd"/>
                </w:p>
                <w:p w14:paraId="79D51D10"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 xml:space="preserve">Stormwater </w:t>
                  </w:r>
                  <w:proofErr w:type="gramStart"/>
                  <w:r w:rsidRPr="00010810">
                    <w:rPr>
                      <w:rFonts w:ascii="Arial" w:hAnsi="Arial" w:cs="Arial"/>
                      <w:bCs/>
                      <w:sz w:val="20"/>
                      <w:szCs w:val="20"/>
                    </w:rPr>
                    <w:t>management;</w:t>
                  </w:r>
                  <w:proofErr w:type="gramEnd"/>
                </w:p>
                <w:p w14:paraId="7FC8F23C"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Building</w:t>
                  </w:r>
                  <w:r w:rsidRPr="00010810">
                    <w:rPr>
                      <w:rFonts w:ascii="Arial" w:hAnsi="Arial" w:cs="Arial"/>
                      <w:bCs/>
                      <w:sz w:val="20"/>
                      <w:szCs w:val="20"/>
                    </w:rPr>
                    <w:tab/>
                    <w:t>height,</w:t>
                  </w:r>
                  <w:r w:rsidRPr="00010810">
                    <w:rPr>
                      <w:rFonts w:ascii="Arial" w:hAnsi="Arial" w:cs="Arial"/>
                      <w:bCs/>
                      <w:sz w:val="20"/>
                      <w:szCs w:val="20"/>
                    </w:rPr>
                    <w:tab/>
                    <w:t>bulk</w:t>
                  </w:r>
                  <w:r w:rsidRPr="00010810">
                    <w:rPr>
                      <w:rFonts w:ascii="Arial" w:hAnsi="Arial" w:cs="Arial"/>
                      <w:bCs/>
                      <w:sz w:val="20"/>
                      <w:szCs w:val="20"/>
                    </w:rPr>
                    <w:tab/>
                    <w:t xml:space="preserve">and </w:t>
                  </w:r>
                  <w:proofErr w:type="gramStart"/>
                  <w:r w:rsidRPr="00010810">
                    <w:rPr>
                      <w:rFonts w:ascii="Arial" w:hAnsi="Arial" w:cs="Arial"/>
                      <w:bCs/>
                      <w:sz w:val="20"/>
                      <w:szCs w:val="20"/>
                    </w:rPr>
                    <w:t>orientation;</w:t>
                  </w:r>
                  <w:proofErr w:type="gramEnd"/>
                </w:p>
                <w:p w14:paraId="5B01D8B6"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 xml:space="preserve">Building </w:t>
                  </w:r>
                  <w:proofErr w:type="gramStart"/>
                  <w:r w:rsidRPr="00010810">
                    <w:rPr>
                      <w:rFonts w:ascii="Arial" w:hAnsi="Arial" w:cs="Arial"/>
                      <w:bCs/>
                      <w:sz w:val="20"/>
                      <w:szCs w:val="20"/>
                    </w:rPr>
                    <w:t>setbacks;</w:t>
                  </w:r>
                  <w:proofErr w:type="gramEnd"/>
                </w:p>
                <w:p w14:paraId="70E3B420"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Landscaping; and</w:t>
                  </w:r>
                </w:p>
                <w:p w14:paraId="6A82330C" w14:textId="77777777" w:rsidR="00010810" w:rsidRPr="00010810" w:rsidRDefault="00010810" w:rsidP="000041BC">
                  <w:pPr>
                    <w:pStyle w:val="TableParagraph"/>
                    <w:numPr>
                      <w:ilvl w:val="1"/>
                      <w:numId w:val="16"/>
                    </w:numPr>
                    <w:tabs>
                      <w:tab w:val="left" w:pos="565"/>
                    </w:tabs>
                    <w:ind w:left="105" w:right="161" w:firstLine="25"/>
                    <w:jc w:val="both"/>
                    <w:rPr>
                      <w:rFonts w:ascii="Arial" w:hAnsi="Arial" w:cs="Arial"/>
                      <w:bCs/>
                      <w:sz w:val="20"/>
                      <w:szCs w:val="20"/>
                    </w:rPr>
                  </w:pPr>
                  <w:r w:rsidRPr="00010810">
                    <w:rPr>
                      <w:rFonts w:ascii="Arial" w:hAnsi="Arial" w:cs="Arial"/>
                      <w:bCs/>
                      <w:sz w:val="20"/>
                      <w:szCs w:val="20"/>
                    </w:rPr>
                    <w:t>Rectifying</w:t>
                  </w:r>
                  <w:r w:rsidRPr="00010810">
                    <w:rPr>
                      <w:rFonts w:ascii="Arial" w:hAnsi="Arial" w:cs="Arial"/>
                      <w:bCs/>
                      <w:spacing w:val="40"/>
                      <w:sz w:val="20"/>
                      <w:szCs w:val="20"/>
                    </w:rPr>
                    <w:t xml:space="preserve"> </w:t>
                  </w:r>
                  <w:r w:rsidRPr="00010810">
                    <w:rPr>
                      <w:rFonts w:ascii="Arial" w:hAnsi="Arial" w:cs="Arial"/>
                      <w:bCs/>
                      <w:sz w:val="20"/>
                      <w:szCs w:val="20"/>
                    </w:rPr>
                    <w:t>historic</w:t>
                  </w:r>
                  <w:r w:rsidRPr="00010810">
                    <w:rPr>
                      <w:rFonts w:ascii="Arial" w:hAnsi="Arial" w:cs="Arial"/>
                      <w:bCs/>
                      <w:spacing w:val="40"/>
                      <w:sz w:val="20"/>
                      <w:szCs w:val="20"/>
                    </w:rPr>
                    <w:t xml:space="preserve"> </w:t>
                  </w:r>
                  <w:r w:rsidRPr="00010810">
                    <w:rPr>
                      <w:rFonts w:ascii="Arial" w:hAnsi="Arial" w:cs="Arial"/>
                      <w:bCs/>
                      <w:sz w:val="20"/>
                      <w:szCs w:val="20"/>
                    </w:rPr>
                    <w:t>encroachment into Reserve 43653.</w:t>
                  </w:r>
                </w:p>
                <w:p w14:paraId="1FED4447" w14:textId="77777777" w:rsidR="00010810" w:rsidRPr="00AA4257" w:rsidRDefault="00010810" w:rsidP="00403EC9">
                  <w:pPr>
                    <w:pStyle w:val="TableParagraph"/>
                    <w:spacing w:before="10"/>
                    <w:ind w:left="105" w:right="161" w:firstLine="25"/>
                    <w:rPr>
                      <w:rFonts w:ascii="Arial" w:hAnsi="Arial" w:cs="Arial"/>
                      <w:bCs/>
                      <w:sz w:val="12"/>
                      <w:szCs w:val="12"/>
                    </w:rPr>
                  </w:pPr>
                </w:p>
                <w:p w14:paraId="6C61275D" w14:textId="77777777" w:rsidR="00010810" w:rsidRPr="00010810" w:rsidRDefault="00010810" w:rsidP="000041BC">
                  <w:pPr>
                    <w:pStyle w:val="TableParagraph"/>
                    <w:numPr>
                      <w:ilvl w:val="0"/>
                      <w:numId w:val="16"/>
                    </w:numPr>
                    <w:tabs>
                      <w:tab w:val="left" w:pos="562"/>
                    </w:tabs>
                    <w:ind w:left="105" w:right="161" w:firstLine="25"/>
                    <w:jc w:val="both"/>
                    <w:rPr>
                      <w:rFonts w:ascii="Arial" w:hAnsi="Arial" w:cs="Arial"/>
                      <w:bCs/>
                      <w:sz w:val="20"/>
                      <w:szCs w:val="20"/>
                    </w:rPr>
                  </w:pPr>
                  <w:r w:rsidRPr="00010810">
                    <w:rPr>
                      <w:rFonts w:ascii="Arial" w:hAnsi="Arial" w:cs="Arial"/>
                      <w:bCs/>
                      <w:sz w:val="20"/>
                      <w:szCs w:val="20"/>
                    </w:rPr>
                    <w:t>All</w:t>
                  </w:r>
                  <w:r w:rsidRPr="00010810">
                    <w:rPr>
                      <w:rFonts w:ascii="Arial" w:hAnsi="Arial" w:cs="Arial"/>
                      <w:bCs/>
                      <w:spacing w:val="-3"/>
                      <w:sz w:val="20"/>
                      <w:szCs w:val="20"/>
                    </w:rPr>
                    <w:t xml:space="preserve"> </w:t>
                  </w:r>
                  <w:r w:rsidRPr="00010810">
                    <w:rPr>
                      <w:rFonts w:ascii="Arial" w:hAnsi="Arial" w:cs="Arial"/>
                      <w:bCs/>
                      <w:sz w:val="20"/>
                      <w:szCs w:val="20"/>
                    </w:rPr>
                    <w:t>development</w:t>
                  </w:r>
                  <w:r w:rsidRPr="00010810">
                    <w:rPr>
                      <w:rFonts w:ascii="Arial" w:hAnsi="Arial" w:cs="Arial"/>
                      <w:bCs/>
                      <w:spacing w:val="-6"/>
                      <w:sz w:val="20"/>
                      <w:szCs w:val="20"/>
                    </w:rPr>
                    <w:t xml:space="preserve"> </w:t>
                  </w:r>
                  <w:r w:rsidRPr="00010810">
                    <w:rPr>
                      <w:rFonts w:ascii="Arial" w:hAnsi="Arial" w:cs="Arial"/>
                      <w:bCs/>
                      <w:sz w:val="20"/>
                      <w:szCs w:val="20"/>
                    </w:rPr>
                    <w:t>shall</w:t>
                  </w:r>
                  <w:r w:rsidRPr="00010810">
                    <w:rPr>
                      <w:rFonts w:ascii="Arial" w:hAnsi="Arial" w:cs="Arial"/>
                      <w:bCs/>
                      <w:spacing w:val="-3"/>
                      <w:sz w:val="20"/>
                      <w:szCs w:val="20"/>
                    </w:rPr>
                    <w:t xml:space="preserve"> </w:t>
                  </w:r>
                  <w:r w:rsidRPr="00010810">
                    <w:rPr>
                      <w:rFonts w:ascii="Arial" w:hAnsi="Arial" w:cs="Arial"/>
                      <w:bCs/>
                      <w:sz w:val="20"/>
                      <w:szCs w:val="20"/>
                    </w:rPr>
                    <w:t>be</w:t>
                  </w:r>
                  <w:r w:rsidRPr="00010810">
                    <w:rPr>
                      <w:rFonts w:ascii="Arial" w:hAnsi="Arial" w:cs="Arial"/>
                      <w:bCs/>
                      <w:spacing w:val="-6"/>
                      <w:sz w:val="20"/>
                      <w:szCs w:val="20"/>
                    </w:rPr>
                    <w:t xml:space="preserve"> </w:t>
                  </w:r>
                  <w:r w:rsidRPr="00010810">
                    <w:rPr>
                      <w:rFonts w:ascii="Arial" w:hAnsi="Arial" w:cs="Arial"/>
                      <w:bCs/>
                      <w:sz w:val="20"/>
                      <w:szCs w:val="20"/>
                    </w:rPr>
                    <w:t>generally</w:t>
                  </w:r>
                  <w:r w:rsidRPr="00010810">
                    <w:rPr>
                      <w:rFonts w:ascii="Arial" w:hAnsi="Arial" w:cs="Arial"/>
                      <w:bCs/>
                      <w:spacing w:val="-11"/>
                      <w:sz w:val="20"/>
                      <w:szCs w:val="20"/>
                    </w:rPr>
                    <w:t xml:space="preserve"> </w:t>
                  </w:r>
                  <w:r w:rsidRPr="00010810">
                    <w:rPr>
                      <w:rFonts w:ascii="Arial" w:hAnsi="Arial" w:cs="Arial"/>
                      <w:bCs/>
                      <w:sz w:val="20"/>
                      <w:szCs w:val="20"/>
                    </w:rPr>
                    <w:t>in accordance with the Local Development Plan approved by the local government.</w:t>
                  </w:r>
                </w:p>
                <w:p w14:paraId="6630173D" w14:textId="77777777" w:rsidR="00010810" w:rsidRPr="00AA4257" w:rsidRDefault="00010810" w:rsidP="00403EC9">
                  <w:pPr>
                    <w:pStyle w:val="TableParagraph"/>
                    <w:spacing w:before="10"/>
                    <w:ind w:left="105" w:right="161" w:firstLine="25"/>
                    <w:rPr>
                      <w:rFonts w:ascii="Arial" w:hAnsi="Arial" w:cs="Arial"/>
                      <w:bCs/>
                      <w:sz w:val="12"/>
                      <w:szCs w:val="12"/>
                    </w:rPr>
                  </w:pPr>
                </w:p>
                <w:p w14:paraId="5DF8741F" w14:textId="77777777" w:rsidR="00010810" w:rsidRPr="00010810" w:rsidRDefault="00010810" w:rsidP="000041BC">
                  <w:pPr>
                    <w:pStyle w:val="TableParagraph"/>
                    <w:numPr>
                      <w:ilvl w:val="0"/>
                      <w:numId w:val="16"/>
                    </w:numPr>
                    <w:tabs>
                      <w:tab w:val="left" w:pos="562"/>
                    </w:tabs>
                    <w:ind w:left="105" w:right="161" w:firstLine="25"/>
                    <w:jc w:val="both"/>
                    <w:rPr>
                      <w:rFonts w:ascii="Arial" w:hAnsi="Arial" w:cs="Arial"/>
                      <w:bCs/>
                      <w:sz w:val="20"/>
                      <w:szCs w:val="20"/>
                    </w:rPr>
                  </w:pPr>
                  <w:r w:rsidRPr="00010810">
                    <w:rPr>
                      <w:rFonts w:ascii="Arial" w:hAnsi="Arial" w:cs="Arial"/>
                      <w:bCs/>
                      <w:sz w:val="20"/>
                      <w:szCs w:val="20"/>
                    </w:rPr>
                    <w:t>No subdivision of the site, to create additional lots, is permitted until a Structure Plan is approved by the Western Australian Planning Commission. Any Structure Plan is required to address relevant matters including vehicle access (including consolidation of crossovers/access points to/from Albany Highway), traffic generation, car parking, servicing and landscaping.</w:t>
                  </w:r>
                </w:p>
                <w:p w14:paraId="1F8BB7DC" w14:textId="77777777" w:rsidR="00010810" w:rsidRPr="00AA4257" w:rsidRDefault="00010810" w:rsidP="00403EC9">
                  <w:pPr>
                    <w:pStyle w:val="TableParagraph"/>
                    <w:spacing w:before="6"/>
                    <w:ind w:left="105" w:right="161" w:firstLine="25"/>
                    <w:rPr>
                      <w:rFonts w:ascii="Arial" w:hAnsi="Arial" w:cs="Arial"/>
                      <w:bCs/>
                      <w:sz w:val="12"/>
                      <w:szCs w:val="12"/>
                    </w:rPr>
                  </w:pPr>
                </w:p>
                <w:p w14:paraId="4E192A4B" w14:textId="77777777" w:rsidR="00010810" w:rsidRPr="00010810" w:rsidRDefault="00010810" w:rsidP="000041BC">
                  <w:pPr>
                    <w:pStyle w:val="TableParagraph"/>
                    <w:numPr>
                      <w:ilvl w:val="0"/>
                      <w:numId w:val="16"/>
                    </w:numPr>
                    <w:tabs>
                      <w:tab w:val="left" w:pos="562"/>
                    </w:tabs>
                    <w:ind w:left="105" w:right="161" w:firstLine="25"/>
                    <w:jc w:val="both"/>
                    <w:rPr>
                      <w:rFonts w:ascii="Arial" w:hAnsi="Arial" w:cs="Arial"/>
                      <w:bCs/>
                      <w:sz w:val="20"/>
                      <w:szCs w:val="20"/>
                    </w:rPr>
                  </w:pPr>
                  <w:r w:rsidRPr="00010810">
                    <w:rPr>
                      <w:rFonts w:ascii="Arial" w:hAnsi="Arial" w:cs="Arial"/>
                      <w:bCs/>
                      <w:sz w:val="20"/>
                      <w:szCs w:val="20"/>
                    </w:rPr>
                    <w:t>Upon approval of the Structure Plan, development and/or subdivision of the site is to be generally in accordance with the Structure Plan.</w:t>
                  </w:r>
                </w:p>
              </w:tc>
            </w:tr>
          </w:tbl>
          <w:p w14:paraId="1C3CF624" w14:textId="77777777" w:rsidR="00010810" w:rsidRPr="00AA4257" w:rsidRDefault="00010810" w:rsidP="00403EC9">
            <w:pPr>
              <w:spacing w:after="80"/>
              <w:contextualSpacing/>
              <w:rPr>
                <w:rFonts w:cs="Arial"/>
                <w:bCs/>
                <w:sz w:val="4"/>
                <w:szCs w:val="4"/>
              </w:rPr>
            </w:pPr>
          </w:p>
          <w:p w14:paraId="69BB7128" w14:textId="030E56C3" w:rsidR="00010810" w:rsidRPr="00010810" w:rsidRDefault="00B71195" w:rsidP="00403EC9">
            <w:pPr>
              <w:spacing w:after="80"/>
              <w:contextualSpacing/>
              <w:jc w:val="right"/>
              <w:rPr>
                <w:rFonts w:cs="Arial"/>
                <w:bCs/>
              </w:rPr>
            </w:pPr>
            <w:r>
              <w:rPr>
                <w:rFonts w:cs="Arial"/>
                <w:bCs/>
              </w:rPr>
              <w:t xml:space="preserve">MOTION LOST </w:t>
            </w:r>
            <w:r w:rsidR="00010810" w:rsidRPr="00010810">
              <w:rPr>
                <w:rFonts w:cs="Arial"/>
                <w:bCs/>
              </w:rPr>
              <w:t>1</w:t>
            </w:r>
            <w:r>
              <w:rPr>
                <w:rFonts w:cs="Arial"/>
                <w:bCs/>
              </w:rPr>
              <w:t>-11</w:t>
            </w:r>
          </w:p>
        </w:tc>
      </w:tr>
    </w:tbl>
    <w:p w14:paraId="7653D909" w14:textId="77777777" w:rsidR="005363A0" w:rsidRDefault="005363A0" w:rsidP="00AA4257">
      <w:pPr>
        <w:spacing w:line="240" w:lineRule="auto"/>
        <w:rPr>
          <w:b/>
          <w:bCs/>
        </w:rPr>
      </w:pPr>
    </w:p>
    <w:p w14:paraId="27EA3E25" w14:textId="59E6623E" w:rsidR="00010810" w:rsidRDefault="00B71195" w:rsidP="00AA4257">
      <w:pPr>
        <w:spacing w:line="240" w:lineRule="auto"/>
        <w:rPr>
          <w:b/>
          <w:bCs/>
        </w:rPr>
      </w:pPr>
      <w:r>
        <w:rPr>
          <w:b/>
          <w:bCs/>
        </w:rPr>
        <w:t>Record of Vote</w:t>
      </w:r>
    </w:p>
    <w:p w14:paraId="2F227821" w14:textId="792384AC" w:rsidR="00010810" w:rsidRDefault="00B71195" w:rsidP="00AA4257">
      <w:pPr>
        <w:spacing w:line="240" w:lineRule="auto"/>
      </w:pPr>
      <w:r>
        <w:t>For the Motion:  Councillor Sutton</w:t>
      </w:r>
    </w:p>
    <w:p w14:paraId="2D0CBC4B" w14:textId="77777777" w:rsidR="00F66005" w:rsidRDefault="00F66005" w:rsidP="00F66005">
      <w:pPr>
        <w:spacing w:before="40" w:after="40" w:line="240" w:lineRule="auto"/>
        <w:rPr>
          <w:rFonts w:cs="Arial"/>
          <w:b/>
          <w:lang w:val="en-US"/>
        </w:rPr>
      </w:pPr>
      <w:r w:rsidRPr="00F53E75">
        <w:rPr>
          <w:rFonts w:cs="Arial"/>
          <w:b/>
        </w:rPr>
        <w:t>Councillor</w:t>
      </w:r>
      <w:r>
        <w:rPr>
          <w:rFonts w:cs="Arial"/>
          <w:b/>
          <w:lang w:val="en-US"/>
        </w:rPr>
        <w:t xml:space="preserve"> Reason:</w:t>
      </w:r>
    </w:p>
    <w:p w14:paraId="5CA04CAE" w14:textId="77777777" w:rsidR="00F66005" w:rsidRPr="004D523F" w:rsidRDefault="00F66005" w:rsidP="00620FAB">
      <w:pPr>
        <w:spacing w:line="240" w:lineRule="auto"/>
        <w:rPr>
          <w:rFonts w:cs="Arial"/>
          <w:sz w:val="8"/>
          <w:szCs w:val="8"/>
        </w:rPr>
      </w:pPr>
    </w:p>
    <w:p w14:paraId="0CAA9B56"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I refer all councillors to the reasons outlined by the proponent, especially in their planning justification comments. </w:t>
      </w:r>
    </w:p>
    <w:p w14:paraId="0815E9D8"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The land has served industrial uses for at least 50 years. </w:t>
      </w:r>
    </w:p>
    <w:p w14:paraId="4BB8AE67"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The landowners have been paying rates to the city for industrial land </w:t>
      </w:r>
      <w:proofErr w:type="gramStart"/>
      <w:r w:rsidRPr="00E95CF1">
        <w:rPr>
          <w:rFonts w:ascii="Helvetica Neue" w:eastAsia="Times New Roman" w:hAnsi="Helvetica Neue"/>
          <w:color w:val="000000"/>
        </w:rPr>
        <w:t>use</w:t>
      </w:r>
      <w:proofErr w:type="gramEnd"/>
      <w:r w:rsidRPr="00E95CF1">
        <w:rPr>
          <w:rFonts w:ascii="Helvetica Neue" w:eastAsia="Times New Roman" w:hAnsi="Helvetica Neue"/>
          <w:color w:val="000000"/>
        </w:rPr>
        <w:t xml:space="preserve"> </w:t>
      </w:r>
    </w:p>
    <w:p w14:paraId="07078255"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There is no reticulated sewerage in the area, nor are there plans for this to occur any time soon.  </w:t>
      </w:r>
    </w:p>
    <w:p w14:paraId="461FB359"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The lack of sewerage precludes effective development as urban development. </w:t>
      </w:r>
    </w:p>
    <w:p w14:paraId="49302736"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Rezoning to SU13 will harmonise the zoning with the actual land </w:t>
      </w:r>
      <w:proofErr w:type="gramStart"/>
      <w:r w:rsidRPr="00E95CF1">
        <w:rPr>
          <w:rFonts w:ascii="Helvetica Neue" w:eastAsia="Times New Roman" w:hAnsi="Helvetica Neue"/>
          <w:color w:val="000000"/>
        </w:rPr>
        <w:t>use, and</w:t>
      </w:r>
      <w:proofErr w:type="gramEnd"/>
      <w:r w:rsidRPr="00E95CF1">
        <w:rPr>
          <w:rFonts w:ascii="Helvetica Neue" w:eastAsia="Times New Roman" w:hAnsi="Helvetica Neue"/>
          <w:color w:val="000000"/>
        </w:rPr>
        <w:t xml:space="preserve"> enable the properties to be redeveloped in ways that address the concerns of the planning officers, and encourage economic development in the area.  </w:t>
      </w:r>
    </w:p>
    <w:p w14:paraId="575D2034"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Rezoning will not change the land use - rather it will facilitate enhancement of the area through further development of the area. </w:t>
      </w:r>
    </w:p>
    <w:p w14:paraId="2AA93FB6"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Concerns about property owners being able to profit from sale of land after rezoning are moot in this instance given that the land is not able to be developed for residential purposes. </w:t>
      </w:r>
    </w:p>
    <w:p w14:paraId="39FDF445" w14:textId="77777777" w:rsidR="00F66005" w:rsidRPr="00E95CF1" w:rsidRDefault="00F66005" w:rsidP="000041BC">
      <w:pPr>
        <w:numPr>
          <w:ilvl w:val="0"/>
          <w:numId w:val="17"/>
        </w:numPr>
        <w:spacing w:after="120" w:line="240" w:lineRule="auto"/>
        <w:ind w:left="357" w:hanging="357"/>
        <w:jc w:val="left"/>
        <w:rPr>
          <w:rFonts w:ascii="Helvetica Neue" w:eastAsia="Times New Roman" w:hAnsi="Helvetica Neue"/>
          <w:color w:val="000000"/>
        </w:rPr>
      </w:pPr>
      <w:r w:rsidRPr="00E95CF1">
        <w:rPr>
          <w:rFonts w:ascii="Helvetica Neue" w:eastAsia="Times New Roman" w:hAnsi="Helvetica Neue"/>
          <w:color w:val="000000"/>
        </w:rPr>
        <w:t xml:space="preserve">It has been expressed that rezoning these four blocks makes common sense, which warrants reasonable consideration of this proposed amendment in the chamber before elected members. </w:t>
      </w:r>
    </w:p>
    <w:p w14:paraId="5E90DC06" w14:textId="77777777" w:rsidR="00F66005" w:rsidRDefault="00F66005" w:rsidP="00F66005">
      <w:pPr>
        <w:spacing w:before="40" w:after="40" w:line="240" w:lineRule="auto"/>
        <w:rPr>
          <w:rFonts w:cs="Arial"/>
          <w:b/>
        </w:rPr>
      </w:pPr>
      <w:r w:rsidRPr="00DA0BAF">
        <w:rPr>
          <w:rFonts w:cs="Arial"/>
          <w:b/>
        </w:rPr>
        <w:t>Officer Comment</w:t>
      </w:r>
      <w:r>
        <w:rPr>
          <w:rFonts w:cs="Arial"/>
          <w:b/>
        </w:rPr>
        <w:t>:</w:t>
      </w:r>
    </w:p>
    <w:p w14:paraId="7655ADAA" w14:textId="77777777" w:rsidR="00F66005" w:rsidRPr="00880C3A" w:rsidRDefault="00F66005" w:rsidP="00F66005">
      <w:pPr>
        <w:spacing w:line="240" w:lineRule="auto"/>
        <w:rPr>
          <w:rFonts w:cs="Arial"/>
          <w:b/>
          <w:sz w:val="12"/>
          <w:szCs w:val="12"/>
        </w:rPr>
      </w:pPr>
    </w:p>
    <w:p w14:paraId="4FF44AA4" w14:textId="77777777" w:rsidR="00F66005" w:rsidRDefault="00F66005" w:rsidP="000041BC">
      <w:pPr>
        <w:pStyle w:val="ListParagraph"/>
        <w:numPr>
          <w:ilvl w:val="0"/>
          <w:numId w:val="18"/>
        </w:numPr>
        <w:spacing w:after="200" w:line="240" w:lineRule="auto"/>
        <w:ind w:left="426"/>
        <w:contextualSpacing/>
        <w:jc w:val="left"/>
        <w:rPr>
          <w:rFonts w:cs="Arial"/>
          <w:bCs/>
        </w:rPr>
      </w:pPr>
      <w:r w:rsidRPr="00880C3A">
        <w:rPr>
          <w:rFonts w:cs="Arial"/>
          <w:bCs/>
        </w:rPr>
        <w:t>During development of the Local Planning Strategy 2019, the Department of Planning Lands and Heritage / WAPC decided not to support a commercial zone classification for the subject site. The following reasons were provided:</w:t>
      </w:r>
    </w:p>
    <w:p w14:paraId="69E06764" w14:textId="77777777" w:rsidR="00F66005" w:rsidRPr="00880C3A" w:rsidRDefault="00F66005" w:rsidP="00F66005">
      <w:pPr>
        <w:pStyle w:val="ListParagraph"/>
        <w:spacing w:line="240" w:lineRule="auto"/>
        <w:ind w:left="426"/>
        <w:rPr>
          <w:rFonts w:cs="Arial"/>
          <w:bCs/>
          <w:sz w:val="12"/>
          <w:szCs w:val="12"/>
        </w:rPr>
      </w:pPr>
    </w:p>
    <w:p w14:paraId="60EB6428" w14:textId="77777777" w:rsidR="00F66005" w:rsidRPr="00880C3A" w:rsidRDefault="00F66005" w:rsidP="000041BC">
      <w:pPr>
        <w:pStyle w:val="ListParagraph"/>
        <w:numPr>
          <w:ilvl w:val="0"/>
          <w:numId w:val="19"/>
        </w:numPr>
        <w:spacing w:line="240" w:lineRule="auto"/>
        <w:contextualSpacing/>
        <w:jc w:val="left"/>
        <w:rPr>
          <w:rFonts w:eastAsia="Times New Roman" w:cs="Arial"/>
          <w:color w:val="000000"/>
        </w:rPr>
      </w:pPr>
      <w:r w:rsidRPr="00880C3A">
        <w:rPr>
          <w:rFonts w:eastAsia="Times New Roman" w:cs="Arial"/>
          <w:color w:val="000000"/>
        </w:rPr>
        <w:t>No strategic basis. Has been zoned residential at least since TPS 3. Rezoning should only be considered if there is actually an identified need for additional commercial land, which Activity Centre review suggests there isn't and floorspace needs to be carefully managed to ensure viable productivity.</w:t>
      </w:r>
    </w:p>
    <w:p w14:paraId="416E43E6" w14:textId="77777777" w:rsidR="00F66005" w:rsidRPr="00880C3A" w:rsidRDefault="00F66005" w:rsidP="000041BC">
      <w:pPr>
        <w:pStyle w:val="ListParagraph"/>
        <w:numPr>
          <w:ilvl w:val="0"/>
          <w:numId w:val="19"/>
        </w:numPr>
        <w:spacing w:line="240" w:lineRule="auto"/>
        <w:contextualSpacing/>
        <w:jc w:val="left"/>
        <w:rPr>
          <w:rFonts w:eastAsia="Times New Roman" w:cs="Arial"/>
          <w:color w:val="000000"/>
        </w:rPr>
      </w:pPr>
      <w:proofErr w:type="spellStart"/>
      <w:r w:rsidRPr="00880C3A">
        <w:rPr>
          <w:rFonts w:eastAsia="Times New Roman" w:cs="Arial"/>
          <w:color w:val="000000"/>
        </w:rPr>
        <w:t>Milpara</w:t>
      </w:r>
      <w:proofErr w:type="spellEnd"/>
      <w:r w:rsidRPr="00880C3A">
        <w:rPr>
          <w:rFonts w:eastAsia="Times New Roman" w:cs="Arial"/>
          <w:color w:val="000000"/>
        </w:rPr>
        <w:t xml:space="preserve"> is identified as an area for infill sewerage in order to make infill viable - lack of services cited as a reason residential is not viable. Zoning to formalise existing non-conforming unsewered development not supported.</w:t>
      </w:r>
    </w:p>
    <w:p w14:paraId="3E2FA193" w14:textId="77777777" w:rsidR="00F66005" w:rsidRPr="00880C3A" w:rsidRDefault="00F66005" w:rsidP="000041BC">
      <w:pPr>
        <w:pStyle w:val="ListParagraph"/>
        <w:numPr>
          <w:ilvl w:val="0"/>
          <w:numId w:val="19"/>
        </w:numPr>
        <w:spacing w:line="240" w:lineRule="auto"/>
        <w:contextualSpacing/>
        <w:jc w:val="left"/>
        <w:rPr>
          <w:rFonts w:eastAsia="Times New Roman" w:cs="Arial"/>
          <w:color w:val="000000"/>
        </w:rPr>
      </w:pPr>
      <w:r w:rsidRPr="00880C3A">
        <w:rPr>
          <w:rFonts w:eastAsia="Times New Roman" w:cs="Arial"/>
          <w:color w:val="000000"/>
        </w:rPr>
        <w:t>Providing additional commercial land uses only on the basis of pre-existing non-conforming uses adjacent to Orana local centre would undermine the future viability of this centre as well as other land already zoned for commercial and light industrial purposes and discourage the current businesses operating on the site to relocate to suitably zoned land should they wish to expand.</w:t>
      </w:r>
    </w:p>
    <w:p w14:paraId="44566822" w14:textId="77777777" w:rsidR="00F66005" w:rsidRPr="00880C3A" w:rsidRDefault="00F66005" w:rsidP="000041BC">
      <w:pPr>
        <w:pStyle w:val="ListParagraph"/>
        <w:numPr>
          <w:ilvl w:val="0"/>
          <w:numId w:val="19"/>
        </w:numPr>
        <w:spacing w:line="240" w:lineRule="auto"/>
        <w:contextualSpacing/>
        <w:jc w:val="left"/>
        <w:rPr>
          <w:rFonts w:eastAsia="Times New Roman" w:cs="Arial"/>
          <w:color w:val="000000"/>
        </w:rPr>
      </w:pPr>
      <w:r w:rsidRPr="00880C3A">
        <w:rPr>
          <w:rFonts w:eastAsia="Times New Roman" w:cs="Arial"/>
          <w:color w:val="000000"/>
        </w:rPr>
        <w:t>ALPS discusses education precincts - question whether encouraging the existing land uses are suitable here - potential for student accommodation under Res</w:t>
      </w:r>
      <w:r>
        <w:rPr>
          <w:rFonts w:eastAsia="Times New Roman" w:cs="Arial"/>
          <w:color w:val="000000"/>
        </w:rPr>
        <w:t xml:space="preserve">idential </w:t>
      </w:r>
      <w:r w:rsidRPr="00880C3A">
        <w:rPr>
          <w:rFonts w:eastAsia="Times New Roman" w:cs="Arial"/>
          <w:color w:val="000000"/>
        </w:rPr>
        <w:t>zoning?</w:t>
      </w:r>
    </w:p>
    <w:p w14:paraId="6DF0DD93" w14:textId="2B0BA772" w:rsidR="00F66005" w:rsidRPr="00F66005" w:rsidRDefault="00F66005" w:rsidP="000041BC">
      <w:pPr>
        <w:pStyle w:val="ListParagraph"/>
        <w:numPr>
          <w:ilvl w:val="0"/>
          <w:numId w:val="19"/>
        </w:numPr>
        <w:spacing w:line="240" w:lineRule="auto"/>
        <w:contextualSpacing/>
        <w:jc w:val="left"/>
        <w:rPr>
          <w:rFonts w:eastAsia="Times New Roman" w:cs="Arial"/>
          <w:color w:val="000000"/>
        </w:rPr>
      </w:pPr>
      <w:r w:rsidRPr="00880C3A">
        <w:rPr>
          <w:rFonts w:eastAsia="Times New Roman" w:cs="Arial"/>
          <w:color w:val="000000"/>
        </w:rPr>
        <w:t>Would be a major modification that would warrant readvertising (if City provides sufficient justification for DPLH to consider supporting)</w:t>
      </w:r>
    </w:p>
    <w:p w14:paraId="4C713E06" w14:textId="77777777" w:rsidR="00F66005" w:rsidRPr="00880C3A" w:rsidRDefault="00F66005" w:rsidP="000041BC">
      <w:pPr>
        <w:pStyle w:val="ListParagraph"/>
        <w:numPr>
          <w:ilvl w:val="0"/>
          <w:numId w:val="18"/>
        </w:numPr>
        <w:spacing w:after="200"/>
        <w:ind w:left="426"/>
        <w:contextualSpacing/>
        <w:jc w:val="left"/>
        <w:rPr>
          <w:rFonts w:cs="Arial"/>
          <w:bCs/>
        </w:rPr>
      </w:pPr>
      <w:r w:rsidRPr="00880C3A">
        <w:rPr>
          <w:rFonts w:cs="Arial"/>
          <w:bCs/>
        </w:rPr>
        <w:t xml:space="preserve">The proposed change in zoning is therefore clearly a departure from the Albany Local Planning Strategy </w:t>
      </w:r>
    </w:p>
    <w:p w14:paraId="2F653C21" w14:textId="77777777" w:rsidR="00F66005" w:rsidRPr="00880C3A" w:rsidRDefault="00F66005" w:rsidP="000041BC">
      <w:pPr>
        <w:pStyle w:val="ListParagraph"/>
        <w:numPr>
          <w:ilvl w:val="0"/>
          <w:numId w:val="18"/>
        </w:numPr>
        <w:spacing w:after="200"/>
        <w:ind w:left="426"/>
        <w:contextualSpacing/>
        <w:jc w:val="left"/>
        <w:rPr>
          <w:rFonts w:cs="Arial"/>
          <w:bCs/>
        </w:rPr>
      </w:pPr>
      <w:r w:rsidRPr="00880C3A">
        <w:rPr>
          <w:rFonts w:cs="Arial"/>
          <w:bCs/>
        </w:rPr>
        <w:t>The proper process to deal with an amendment that is not aligned with a Local Planning Strategy is via the Complex Scheme Amendment process post LPS 2 finalization.</w:t>
      </w:r>
    </w:p>
    <w:p w14:paraId="59C0908F" w14:textId="77777777" w:rsidR="00F66005" w:rsidRPr="00880C3A" w:rsidRDefault="00F66005" w:rsidP="000041BC">
      <w:pPr>
        <w:pStyle w:val="ListParagraph"/>
        <w:numPr>
          <w:ilvl w:val="0"/>
          <w:numId w:val="18"/>
        </w:numPr>
        <w:spacing w:after="200"/>
        <w:ind w:left="426"/>
        <w:contextualSpacing/>
        <w:jc w:val="left"/>
        <w:rPr>
          <w:rFonts w:cs="Arial"/>
          <w:bCs/>
        </w:rPr>
      </w:pPr>
      <w:r w:rsidRPr="00880C3A">
        <w:rPr>
          <w:rFonts w:cs="Arial"/>
          <w:bCs/>
        </w:rPr>
        <w:t xml:space="preserve">Such an amendment should include all the relevant studies required to make an informed decision. including a water management plan, a traffic impact assessment and a servicing report detailing how reticulated sewer can be provided. </w:t>
      </w:r>
    </w:p>
    <w:p w14:paraId="4B769E3B" w14:textId="69024CC5" w:rsidR="00F66005" w:rsidRDefault="00F66005" w:rsidP="000041BC">
      <w:pPr>
        <w:pStyle w:val="ListParagraph"/>
        <w:numPr>
          <w:ilvl w:val="0"/>
          <w:numId w:val="18"/>
        </w:numPr>
        <w:spacing w:after="200"/>
        <w:ind w:left="426"/>
        <w:contextualSpacing/>
        <w:jc w:val="left"/>
        <w:rPr>
          <w:rFonts w:cs="Arial"/>
          <w:bCs/>
        </w:rPr>
      </w:pPr>
      <w:r w:rsidRPr="00880C3A">
        <w:rPr>
          <w:rFonts w:cs="Arial"/>
          <w:bCs/>
        </w:rPr>
        <w:t xml:space="preserve">There is also not sufficient strategic justification to support the rezoning </w:t>
      </w:r>
      <w:r>
        <w:rPr>
          <w:rFonts w:cs="Arial"/>
          <w:bCs/>
        </w:rPr>
        <w:t xml:space="preserve">of </w:t>
      </w:r>
      <w:r w:rsidRPr="00880C3A">
        <w:rPr>
          <w:rFonts w:cs="Arial"/>
          <w:bCs/>
        </w:rPr>
        <w:t>the subject site to allow for industrial and commercial type land uses.</w:t>
      </w:r>
    </w:p>
    <w:p w14:paraId="18480274" w14:textId="77777777" w:rsidR="00AA4257" w:rsidRPr="00880C3A" w:rsidRDefault="00AA4257" w:rsidP="00AA4257">
      <w:pPr>
        <w:pStyle w:val="ListParagraph"/>
        <w:spacing w:after="200"/>
        <w:ind w:left="426"/>
        <w:contextualSpacing/>
        <w:jc w:val="left"/>
        <w:rPr>
          <w:rFonts w:cs="Arial"/>
          <w:bCs/>
        </w:rPr>
      </w:pPr>
    </w:p>
    <w:p w14:paraId="20A126EF" w14:textId="77777777" w:rsidR="00F66005" w:rsidRPr="00880C3A" w:rsidRDefault="00F66005" w:rsidP="000041BC">
      <w:pPr>
        <w:pStyle w:val="ListParagraph"/>
        <w:numPr>
          <w:ilvl w:val="0"/>
          <w:numId w:val="18"/>
        </w:numPr>
        <w:spacing w:after="200"/>
        <w:ind w:left="426"/>
        <w:contextualSpacing/>
        <w:jc w:val="left"/>
        <w:rPr>
          <w:rFonts w:cs="Arial"/>
          <w:bCs/>
        </w:rPr>
      </w:pPr>
      <w:r w:rsidRPr="00880C3A">
        <w:rPr>
          <w:rFonts w:cs="Arial"/>
          <w:bCs/>
        </w:rPr>
        <w:t>Additionally</w:t>
      </w:r>
      <w:r>
        <w:rPr>
          <w:rFonts w:cs="Arial"/>
          <w:bCs/>
        </w:rPr>
        <w:t>,</w:t>
      </w:r>
      <w:r w:rsidRPr="00880C3A">
        <w:rPr>
          <w:rFonts w:cs="Arial"/>
          <w:bCs/>
        </w:rPr>
        <w:t xml:space="preserve"> without including supporting information and justification the advertising of this proposal would not be appropriate. We would therefore have to wait for the required information to be prepared or prepare this information on the proponents’ behalf, causing considerable delays to the processing of the Scheme.</w:t>
      </w:r>
    </w:p>
    <w:p w14:paraId="615F6F12" w14:textId="77777777" w:rsidR="00F66005" w:rsidRPr="00880C3A" w:rsidRDefault="00F66005" w:rsidP="000041BC">
      <w:pPr>
        <w:pStyle w:val="ListParagraph"/>
        <w:numPr>
          <w:ilvl w:val="0"/>
          <w:numId w:val="18"/>
        </w:numPr>
        <w:spacing w:after="200"/>
        <w:ind w:left="426"/>
        <w:contextualSpacing/>
        <w:jc w:val="left"/>
        <w:rPr>
          <w:rFonts w:cs="Arial"/>
          <w:bCs/>
        </w:rPr>
      </w:pPr>
      <w:r w:rsidRPr="00880C3A">
        <w:rPr>
          <w:rFonts w:cs="Arial"/>
          <w:bCs/>
        </w:rPr>
        <w:t>Contrary to Councillor points 4 and 5 there is an aspiration for sewer to be provided to this area and advocacy for construction of sewerage is a reason for the development of the North Albany District Structure plan.</w:t>
      </w:r>
    </w:p>
    <w:p w14:paraId="2534F3FC" w14:textId="7EF036CD" w:rsidR="00F66005" w:rsidRDefault="00F66005" w:rsidP="000041BC">
      <w:pPr>
        <w:pStyle w:val="ListParagraph"/>
        <w:numPr>
          <w:ilvl w:val="0"/>
          <w:numId w:val="18"/>
        </w:numPr>
        <w:spacing w:line="240" w:lineRule="auto"/>
        <w:ind w:left="426"/>
        <w:contextualSpacing/>
        <w:jc w:val="left"/>
        <w:rPr>
          <w:rFonts w:cs="Arial"/>
          <w:bCs/>
        </w:rPr>
      </w:pPr>
      <w:r w:rsidRPr="00880C3A">
        <w:rPr>
          <w:rFonts w:cs="Arial"/>
          <w:bCs/>
        </w:rPr>
        <w:t xml:space="preserve">Please note </w:t>
      </w:r>
      <w:r>
        <w:rPr>
          <w:rFonts w:cs="Arial"/>
          <w:bCs/>
        </w:rPr>
        <w:t xml:space="preserve">that some of </w:t>
      </w:r>
      <w:r w:rsidRPr="00880C3A">
        <w:rPr>
          <w:rFonts w:cs="Arial"/>
          <w:bCs/>
        </w:rPr>
        <w:t>the recommended uses proposed as part of SU13 would also require Sewerage.</w:t>
      </w:r>
    </w:p>
    <w:p w14:paraId="6073418B" w14:textId="64EEA67D" w:rsidR="00620FAB" w:rsidRDefault="00620FAB" w:rsidP="00620FAB">
      <w:pPr>
        <w:spacing w:line="240" w:lineRule="auto"/>
        <w:contextualSpacing/>
        <w:jc w:val="left"/>
        <w:rPr>
          <w:rFonts w:cs="Arial"/>
          <w:bCs/>
        </w:rPr>
      </w:pPr>
    </w:p>
    <w:tbl>
      <w:tblPr>
        <w:tblStyle w:val="TableGrid"/>
        <w:tblW w:w="0" w:type="auto"/>
        <w:tblLook w:val="04A0" w:firstRow="1" w:lastRow="0" w:firstColumn="1" w:lastColumn="0" w:noHBand="0" w:noVBand="1"/>
      </w:tblPr>
      <w:tblGrid>
        <w:gridCol w:w="9345"/>
      </w:tblGrid>
      <w:tr w:rsidR="00620FAB" w14:paraId="292F4D07" w14:textId="77777777" w:rsidTr="00620FAB">
        <w:tc>
          <w:tcPr>
            <w:tcW w:w="9345" w:type="dxa"/>
          </w:tcPr>
          <w:p w14:paraId="2AB11F57" w14:textId="77777777" w:rsidR="00620FAB" w:rsidRDefault="00620FAB" w:rsidP="00620FAB">
            <w:pPr>
              <w:spacing w:line="240" w:lineRule="auto"/>
              <w:contextualSpacing/>
              <w:jc w:val="left"/>
              <w:rPr>
                <w:rFonts w:cs="Arial"/>
                <w:bCs/>
              </w:rPr>
            </w:pPr>
            <w:r>
              <w:rPr>
                <w:rFonts w:cs="Arial"/>
                <w:bCs/>
              </w:rPr>
              <w:t>DIS333: AUTHORISING OFFICER RECOMMENDATION</w:t>
            </w:r>
          </w:p>
          <w:p w14:paraId="3570B1FC" w14:textId="77777777" w:rsidR="00620FAB" w:rsidRDefault="00620FAB" w:rsidP="00620FAB">
            <w:pPr>
              <w:spacing w:line="240" w:lineRule="auto"/>
              <w:contextualSpacing/>
              <w:jc w:val="left"/>
              <w:rPr>
                <w:rFonts w:cs="Arial"/>
                <w:bCs/>
              </w:rPr>
            </w:pPr>
          </w:p>
          <w:p w14:paraId="3A3D99E1" w14:textId="77777777" w:rsidR="00620FAB" w:rsidRDefault="00620FAB" w:rsidP="00620FAB">
            <w:pPr>
              <w:spacing w:line="240" w:lineRule="auto"/>
              <w:contextualSpacing/>
              <w:jc w:val="left"/>
              <w:rPr>
                <w:rFonts w:cs="Arial"/>
                <w:bCs/>
              </w:rPr>
            </w:pPr>
            <w:r>
              <w:rPr>
                <w:rFonts w:cs="Arial"/>
                <w:bCs/>
              </w:rPr>
              <w:t>THAT Council Pursuant to Regulation 25(3) of the Regulations, advise the Western Australian Planning Commission (WAPC) that it SUPPORTS the draft scheme with proposed modifications to address issues raised during the advertising process.</w:t>
            </w:r>
          </w:p>
          <w:p w14:paraId="444F16ED" w14:textId="626E3D96" w:rsidR="00620FAB" w:rsidRDefault="00620FAB" w:rsidP="00620FAB">
            <w:pPr>
              <w:spacing w:line="240" w:lineRule="auto"/>
              <w:contextualSpacing/>
              <w:jc w:val="left"/>
              <w:rPr>
                <w:rFonts w:cs="Arial"/>
                <w:bCs/>
              </w:rPr>
            </w:pPr>
          </w:p>
        </w:tc>
      </w:tr>
    </w:tbl>
    <w:p w14:paraId="287B6605" w14:textId="77777777" w:rsidR="00620FAB" w:rsidRPr="00620FAB" w:rsidRDefault="00620FAB" w:rsidP="00620FAB">
      <w:pPr>
        <w:pStyle w:val="Default"/>
        <w:jc w:val="both"/>
        <w:rPr>
          <w:bCs/>
          <w:color w:val="auto"/>
          <w:sz w:val="12"/>
          <w:szCs w:val="12"/>
        </w:rPr>
      </w:pPr>
    </w:p>
    <w:p w14:paraId="319D0C1F" w14:textId="2E91BFE4" w:rsidR="00162481" w:rsidRDefault="00162481" w:rsidP="00620FAB">
      <w:pPr>
        <w:pStyle w:val="Heading1"/>
        <w:spacing w:before="0" w:after="120"/>
        <w:ind w:left="0" w:firstLine="0"/>
      </w:pPr>
      <w:r w:rsidRPr="00433042">
        <w:t>BACKGROUND</w:t>
      </w:r>
    </w:p>
    <w:p w14:paraId="55845064" w14:textId="158B9F4C" w:rsidR="001B4138" w:rsidRDefault="001B4138" w:rsidP="00843088">
      <w:pPr>
        <w:numPr>
          <w:ilvl w:val="0"/>
          <w:numId w:val="1"/>
        </w:numPr>
        <w:spacing w:after="60" w:line="240" w:lineRule="auto"/>
        <w:ind w:left="567" w:hanging="564"/>
      </w:pPr>
      <w:r w:rsidRPr="006C5D68">
        <w:t xml:space="preserve">The purpose of this report is for Council to </w:t>
      </w:r>
      <w:r>
        <w:t xml:space="preserve">pass a resolution </w:t>
      </w:r>
      <w:r w:rsidRPr="00554986">
        <w:t xml:space="preserve">to support the draft scheme </w:t>
      </w:r>
      <w:r w:rsidR="008E4E58">
        <w:t>subject to</w:t>
      </w:r>
      <w:r w:rsidRPr="00554986">
        <w:t xml:space="preserve"> proposed modifications </w:t>
      </w:r>
      <w:r w:rsidR="008E4E58">
        <w:t xml:space="preserve">recommended </w:t>
      </w:r>
      <w:r w:rsidRPr="00554986">
        <w:t xml:space="preserve">to address issues raised </w:t>
      </w:r>
      <w:r w:rsidR="000C60F7">
        <w:t>during advertising</w:t>
      </w:r>
      <w:r w:rsidRPr="006C5D68">
        <w:t>.</w:t>
      </w:r>
    </w:p>
    <w:p w14:paraId="4E2E2539" w14:textId="28F8B832" w:rsidR="005C0E7D" w:rsidRPr="005C0E7D" w:rsidRDefault="00B01B16" w:rsidP="00B17235">
      <w:pPr>
        <w:numPr>
          <w:ilvl w:val="0"/>
          <w:numId w:val="1"/>
        </w:numPr>
        <w:spacing w:after="60" w:line="240" w:lineRule="auto"/>
        <w:ind w:left="567" w:hanging="564"/>
      </w:pPr>
      <w:r>
        <w:t>C</w:t>
      </w:r>
      <w:r w:rsidR="005C0E7D" w:rsidRPr="005C0E7D">
        <w:t>ouncil resolved in November 2019</w:t>
      </w:r>
      <w:r w:rsidR="000C60F7">
        <w:t>,</w:t>
      </w:r>
      <w:r w:rsidR="005C0E7D" w:rsidRPr="005C0E7D">
        <w:t xml:space="preserve"> to recommend to the WAPC</w:t>
      </w:r>
      <w:r w:rsidR="000C60F7">
        <w:t>,</w:t>
      </w:r>
      <w:r w:rsidR="005C0E7D" w:rsidRPr="005C0E7D">
        <w:t xml:space="preserve"> that </w:t>
      </w:r>
      <w:r>
        <w:t>the City’s Local Planning Scheme No. 1 (</w:t>
      </w:r>
      <w:r w:rsidR="005C0E7D" w:rsidRPr="005C0E7D">
        <w:t>LPS1</w:t>
      </w:r>
      <w:r>
        <w:t>)</w:t>
      </w:r>
      <w:r w:rsidR="005C0E7D" w:rsidRPr="005C0E7D">
        <w:t xml:space="preserve"> be repealed, and a new scheme prepared</w:t>
      </w:r>
      <w:r>
        <w:t xml:space="preserve"> in accordance with </w:t>
      </w:r>
      <w:r w:rsidRPr="005C0E7D">
        <w:t xml:space="preserve">the outcomes of </w:t>
      </w:r>
      <w:r>
        <w:t xml:space="preserve">a </w:t>
      </w:r>
      <w:r w:rsidRPr="005C0E7D">
        <w:t>review</w:t>
      </w:r>
      <w:r>
        <w:t xml:space="preserve"> that was commenced in early 2019</w:t>
      </w:r>
      <w:r w:rsidR="005C0E7D" w:rsidRPr="005C0E7D">
        <w:t xml:space="preserve">. </w:t>
      </w:r>
      <w:r w:rsidR="008E4E58">
        <w:t xml:space="preserve">For more information and background on the </w:t>
      </w:r>
      <w:r>
        <w:t xml:space="preserve">scheme review </w:t>
      </w:r>
      <w:r w:rsidR="008E4E58">
        <w:t xml:space="preserve">process to date, refer item DIS285 presented to the November 2021 Council meeting. </w:t>
      </w:r>
    </w:p>
    <w:p w14:paraId="5D046886" w14:textId="75F6DB1B" w:rsidR="00B01B16" w:rsidRPr="00C36D2A" w:rsidRDefault="00B01B16" w:rsidP="00D42231">
      <w:pPr>
        <w:numPr>
          <w:ilvl w:val="0"/>
          <w:numId w:val="1"/>
        </w:numPr>
        <w:spacing w:after="60" w:line="240" w:lineRule="auto"/>
        <w:ind w:left="567" w:hanging="564"/>
      </w:pPr>
      <w:r w:rsidRPr="00C36D2A">
        <w:t>Draft LPS2 was subsequently developed, and a</w:t>
      </w:r>
      <w:r w:rsidR="008E4E58" w:rsidRPr="00C36D2A">
        <w:t xml:space="preserve">t the November 2021 meeting, </w:t>
      </w:r>
      <w:r w:rsidR="00120EC5" w:rsidRPr="00C36D2A">
        <w:t>Council resolved to</w:t>
      </w:r>
      <w:r w:rsidRPr="00C36D2A">
        <w:t>:</w:t>
      </w:r>
      <w:r w:rsidR="00120EC5" w:rsidRPr="00C36D2A">
        <w:t xml:space="preserve"> </w:t>
      </w:r>
    </w:p>
    <w:p w14:paraId="11232DAF" w14:textId="7EB81FE7" w:rsidR="00B01B16" w:rsidRPr="00C36D2A" w:rsidRDefault="00B01B16" w:rsidP="000041BC">
      <w:pPr>
        <w:pStyle w:val="ParaSubNum"/>
        <w:numPr>
          <w:ilvl w:val="0"/>
          <w:numId w:val="9"/>
        </w:numPr>
        <w:ind w:left="993"/>
      </w:pPr>
      <w:r w:rsidRPr="00C36D2A">
        <w:t>P</w:t>
      </w:r>
      <w:r w:rsidR="00120EC5" w:rsidRPr="00C36D2A">
        <w:t xml:space="preserve">roceed to advertise </w:t>
      </w:r>
      <w:r w:rsidRPr="00C36D2A">
        <w:t xml:space="preserve">draft </w:t>
      </w:r>
      <w:r w:rsidR="00120EC5" w:rsidRPr="00C36D2A">
        <w:t>LPS2</w:t>
      </w:r>
      <w:r w:rsidRPr="00C36D2A">
        <w:t>; and</w:t>
      </w:r>
    </w:p>
    <w:p w14:paraId="6763D22A" w14:textId="2916BAC6" w:rsidR="00120EC5" w:rsidRPr="00C36D2A" w:rsidRDefault="00B01B16" w:rsidP="000041BC">
      <w:pPr>
        <w:pStyle w:val="ParaSubNum"/>
        <w:numPr>
          <w:ilvl w:val="0"/>
          <w:numId w:val="9"/>
        </w:numPr>
        <w:ind w:left="993"/>
      </w:pPr>
      <w:r w:rsidRPr="00C36D2A">
        <w:t xml:space="preserve">Delegate the CEO to progress </w:t>
      </w:r>
      <w:r w:rsidR="00F32ECD" w:rsidRPr="00C36D2A">
        <w:t>the required actions outlined under the Planning Regulations</w:t>
      </w:r>
      <w:r w:rsidRPr="00C36D2A">
        <w:t xml:space="preserve">, </w:t>
      </w:r>
      <w:r w:rsidR="00F32ECD" w:rsidRPr="00C36D2A">
        <w:t xml:space="preserve">including </w:t>
      </w:r>
      <w:r w:rsidR="00120EC5" w:rsidRPr="00C36D2A">
        <w:t>seek</w:t>
      </w:r>
      <w:r w:rsidR="00F32ECD" w:rsidRPr="00C36D2A">
        <w:t>ing</w:t>
      </w:r>
      <w:r w:rsidR="00120EC5" w:rsidRPr="00C36D2A">
        <w:t xml:space="preserve"> WAPC certification </w:t>
      </w:r>
      <w:r w:rsidR="00F32ECD" w:rsidRPr="00C36D2A">
        <w:t xml:space="preserve">of LPS2 </w:t>
      </w:r>
      <w:r w:rsidR="00120EC5" w:rsidRPr="00C36D2A">
        <w:t xml:space="preserve">and </w:t>
      </w:r>
      <w:r w:rsidR="00F32ECD" w:rsidRPr="00C36D2A">
        <w:t xml:space="preserve">referral </w:t>
      </w:r>
      <w:r w:rsidR="00120EC5" w:rsidRPr="00C36D2A">
        <w:t xml:space="preserve">to the Environmental Protection Authority (EPA) </w:t>
      </w:r>
      <w:r w:rsidR="00F32ECD" w:rsidRPr="00C36D2A">
        <w:t xml:space="preserve">to consider if LPS2 </w:t>
      </w:r>
      <w:r w:rsidR="00120EC5" w:rsidRPr="00C36D2A">
        <w:t xml:space="preserve">needed to be assessed pursuant to Section 48A of the </w:t>
      </w:r>
      <w:r w:rsidR="00120EC5" w:rsidRPr="00C36D2A">
        <w:rPr>
          <w:i/>
          <w:iCs/>
        </w:rPr>
        <w:t>Environmental Protection Act 1986</w:t>
      </w:r>
      <w:r w:rsidR="001444BF" w:rsidRPr="00C36D2A">
        <w:t xml:space="preserve"> (EP Act)</w:t>
      </w:r>
      <w:r w:rsidR="00120EC5" w:rsidRPr="00C36D2A">
        <w:t xml:space="preserve">. </w:t>
      </w:r>
    </w:p>
    <w:p w14:paraId="3EA41504" w14:textId="6B7B0585" w:rsidR="00B17235" w:rsidRDefault="002F0D5A" w:rsidP="007065B5">
      <w:pPr>
        <w:numPr>
          <w:ilvl w:val="0"/>
          <w:numId w:val="1"/>
        </w:numPr>
        <w:spacing w:line="240" w:lineRule="auto"/>
        <w:ind w:left="567" w:hanging="564"/>
      </w:pPr>
      <w:r>
        <w:t>In May 2022, certification was granted by t</w:t>
      </w:r>
      <w:r w:rsidR="00F32ECD">
        <w:t>he WAPC</w:t>
      </w:r>
      <w:r>
        <w:t>,</w:t>
      </w:r>
      <w:r w:rsidR="00F32ECD">
        <w:t xml:space="preserve"> </w:t>
      </w:r>
      <w:r>
        <w:t xml:space="preserve">outlining their </w:t>
      </w:r>
      <w:r w:rsidR="00F32ECD">
        <w:t xml:space="preserve">support </w:t>
      </w:r>
      <w:r w:rsidR="006105DB">
        <w:t xml:space="preserve">for </w:t>
      </w:r>
      <w:r w:rsidR="00F32ECD">
        <w:t xml:space="preserve">the advertising of the draft </w:t>
      </w:r>
      <w:r>
        <w:t>LSP2</w:t>
      </w:r>
      <w:r w:rsidR="00F32ECD">
        <w:t xml:space="preserve">, subject </w:t>
      </w:r>
      <w:r w:rsidR="00F32ECD" w:rsidRPr="00D02735">
        <w:t>to modifications (</w:t>
      </w:r>
      <w:r w:rsidRPr="00D02735">
        <w:t>r</w:t>
      </w:r>
      <w:r w:rsidR="00F32ECD" w:rsidRPr="00D02735">
        <w:t>efer Attachment 3</w:t>
      </w:r>
      <w:r w:rsidR="003B6058" w:rsidRPr="00D02735">
        <w:t>)</w:t>
      </w:r>
      <w:r w:rsidR="00F32ECD" w:rsidRPr="00D02735">
        <w:t>.</w:t>
      </w:r>
      <w:r w:rsidR="00F32ECD">
        <w:t xml:space="preserve"> The modifications generally involved </w:t>
      </w:r>
      <w:r w:rsidR="00F32ECD" w:rsidRPr="00733483">
        <w:t>ensur</w:t>
      </w:r>
      <w:r w:rsidR="00F32ECD">
        <w:t>ing</w:t>
      </w:r>
      <w:r w:rsidR="00F32ECD" w:rsidRPr="00733483">
        <w:t xml:space="preserve"> consistency with the </w:t>
      </w:r>
      <w:r w:rsidR="00F32ECD">
        <w:t>manner and form of the</w:t>
      </w:r>
      <w:r w:rsidR="00F32ECD">
        <w:rPr>
          <w:i/>
          <w:iCs/>
        </w:rPr>
        <w:t xml:space="preserve"> </w:t>
      </w:r>
      <w:r w:rsidRPr="002F0D5A">
        <w:t>model</w:t>
      </w:r>
      <w:r>
        <w:rPr>
          <w:i/>
          <w:iCs/>
        </w:rPr>
        <w:t xml:space="preserve"> </w:t>
      </w:r>
      <w:r>
        <w:t xml:space="preserve">provisions set out under the Schedule 1 of the </w:t>
      </w:r>
      <w:r w:rsidR="00F32ECD" w:rsidRPr="00886AC3">
        <w:t>Planning Regulations</w:t>
      </w:r>
      <w:r>
        <w:t>.</w:t>
      </w:r>
    </w:p>
    <w:p w14:paraId="698FA178" w14:textId="77777777" w:rsidR="0028598A" w:rsidRDefault="0028598A" w:rsidP="0028598A">
      <w:pPr>
        <w:spacing w:line="240" w:lineRule="auto"/>
        <w:ind w:left="567"/>
      </w:pPr>
    </w:p>
    <w:p w14:paraId="4FC296F4" w14:textId="658CF628" w:rsidR="004E2614" w:rsidRDefault="002F0D5A" w:rsidP="00D02735">
      <w:pPr>
        <w:numPr>
          <w:ilvl w:val="0"/>
          <w:numId w:val="1"/>
        </w:numPr>
        <w:spacing w:after="120" w:line="240" w:lineRule="auto"/>
        <w:ind w:left="567" w:hanging="564"/>
      </w:pPr>
      <w:r>
        <w:t xml:space="preserve">Following receipt of certification from the WAPC, </w:t>
      </w:r>
      <w:r w:rsidR="00F32ECD">
        <w:t xml:space="preserve">draft LPS2 </w:t>
      </w:r>
      <w:r>
        <w:t xml:space="preserve">was </w:t>
      </w:r>
      <w:r w:rsidR="00F32ECD">
        <w:t>subsequently referred to the EPA</w:t>
      </w:r>
      <w:r>
        <w:t xml:space="preserve"> for consideration in late May 202</w:t>
      </w:r>
      <w:r w:rsidR="00443B08">
        <w:t>2</w:t>
      </w:r>
      <w:r>
        <w:t xml:space="preserve">. As part of their preliminary consideration of draft LPS2, the </w:t>
      </w:r>
      <w:r w:rsidR="007774A1">
        <w:t>EPA</w:t>
      </w:r>
      <w:r>
        <w:t xml:space="preserve"> requested </w:t>
      </w:r>
      <w:r w:rsidR="009B5B8D">
        <w:t xml:space="preserve">a number of </w:t>
      </w:r>
      <w:r w:rsidR="004E2614">
        <w:t>modifications</w:t>
      </w:r>
      <w:r w:rsidR="009B5B8D">
        <w:t xml:space="preserve"> to address areas of concern,</w:t>
      </w:r>
      <w:r w:rsidR="004E2614">
        <w:t xml:space="preserve"> </w:t>
      </w:r>
      <w:r w:rsidR="009B5B8D">
        <w:t>prior to undertaking their formal referral. Modifications included</w:t>
      </w:r>
      <w:r w:rsidR="00C36D2A">
        <w:t xml:space="preserve"> </w:t>
      </w:r>
      <w:r w:rsidR="00C36D2A" w:rsidRPr="00D02735">
        <w:t>(</w:t>
      </w:r>
      <w:r w:rsidR="003B6058" w:rsidRPr="00D02735">
        <w:t>refer</w:t>
      </w:r>
      <w:r w:rsidR="00C36D2A" w:rsidRPr="00D02735">
        <w:t xml:space="preserve"> Attachment 4)</w:t>
      </w:r>
      <w:r w:rsidR="009B5B8D" w:rsidRPr="00D02735">
        <w:t>:</w:t>
      </w:r>
    </w:p>
    <w:p w14:paraId="7EC5794B" w14:textId="39B82658" w:rsidR="004E2614" w:rsidRDefault="004F26D5" w:rsidP="000041BC">
      <w:pPr>
        <w:pStyle w:val="ParaSubNum"/>
        <w:numPr>
          <w:ilvl w:val="0"/>
          <w:numId w:val="9"/>
        </w:numPr>
        <w:spacing w:after="60"/>
        <w:ind w:left="993"/>
      </w:pPr>
      <w:r>
        <w:t xml:space="preserve">Additional provisions </w:t>
      </w:r>
      <w:r w:rsidR="00C947EA">
        <w:t xml:space="preserve">in relation </w:t>
      </w:r>
      <w:r>
        <w:t xml:space="preserve">to </w:t>
      </w:r>
      <w:r w:rsidR="00C947EA">
        <w:t xml:space="preserve">the use and development of land </w:t>
      </w:r>
      <w:r w:rsidR="00F33954">
        <w:t xml:space="preserve">that incorporates or is </w:t>
      </w:r>
      <w:r w:rsidR="00C947EA">
        <w:t xml:space="preserve">in proximity to land </w:t>
      </w:r>
      <w:r w:rsidR="007774A1">
        <w:t xml:space="preserve">with existing </w:t>
      </w:r>
      <w:r w:rsidR="00C947EA">
        <w:t>environmental values and/or constraints</w:t>
      </w:r>
      <w:r w:rsidR="00F33954">
        <w:t>.</w:t>
      </w:r>
      <w:r w:rsidR="00C947EA">
        <w:t xml:space="preserve"> </w:t>
      </w:r>
      <w:r w:rsidR="00F33954">
        <w:t xml:space="preserve">These provisions related to matters such as </w:t>
      </w:r>
      <w:r w:rsidR="00C947EA">
        <w:t xml:space="preserve">improving habitat protection </w:t>
      </w:r>
      <w:r w:rsidR="00F33954">
        <w:t xml:space="preserve">and retaining and protecting wildlife corridor connectivity, </w:t>
      </w:r>
      <w:r w:rsidR="00C947EA">
        <w:t xml:space="preserve">managing outcomes </w:t>
      </w:r>
      <w:r w:rsidR="007774A1">
        <w:t xml:space="preserve">on </w:t>
      </w:r>
      <w:r w:rsidR="00F33954">
        <w:t xml:space="preserve">unmanaged </w:t>
      </w:r>
      <w:r w:rsidR="007774A1">
        <w:t xml:space="preserve">local reserves, </w:t>
      </w:r>
      <w:r w:rsidR="00F33954">
        <w:t xml:space="preserve">siting and use of building envelopes, </w:t>
      </w:r>
      <w:r w:rsidR="00C947EA">
        <w:t>on-site effluent disposal</w:t>
      </w:r>
      <w:r w:rsidR="00191EAA">
        <w:t>, k</w:t>
      </w:r>
      <w:r w:rsidR="004E2614">
        <w:t>eeping of livestock and pets</w:t>
      </w:r>
      <w:r w:rsidR="00191EAA">
        <w:t>, s</w:t>
      </w:r>
      <w:r w:rsidR="004E2614">
        <w:t>etbacks from water resources</w:t>
      </w:r>
      <w:r w:rsidR="00191EAA">
        <w:t xml:space="preserve">, </w:t>
      </w:r>
      <w:r w:rsidR="007774A1">
        <w:t xml:space="preserve">restricting </w:t>
      </w:r>
      <w:r w:rsidR="00191EAA">
        <w:t>d</w:t>
      </w:r>
      <w:r w:rsidR="004E2614">
        <w:t>am</w:t>
      </w:r>
      <w:r w:rsidR="00191EAA">
        <w:t>s</w:t>
      </w:r>
      <w:r w:rsidR="004E2614">
        <w:t xml:space="preserve"> in waterway</w:t>
      </w:r>
      <w:r w:rsidR="00191EAA">
        <w:t xml:space="preserve">s, </w:t>
      </w:r>
      <w:r w:rsidR="00F33954">
        <w:t xml:space="preserve">minimising risk of contamination </w:t>
      </w:r>
      <w:r w:rsidR="007774A1">
        <w:t xml:space="preserve">and </w:t>
      </w:r>
      <w:r w:rsidR="00F33954">
        <w:t xml:space="preserve">limiting further </w:t>
      </w:r>
      <w:r w:rsidR="004E2614">
        <w:t>clearing</w:t>
      </w:r>
      <w:r w:rsidR="00F33954">
        <w:t xml:space="preserve"> of remnant vegetation</w:t>
      </w:r>
      <w:r w:rsidR="00191EAA">
        <w:t>.</w:t>
      </w:r>
    </w:p>
    <w:p w14:paraId="0C4D4BCD" w14:textId="05DC339D" w:rsidR="00191EAA" w:rsidRPr="00191EAA" w:rsidRDefault="00191EAA" w:rsidP="000041BC">
      <w:pPr>
        <w:pStyle w:val="ParaSubNum"/>
        <w:numPr>
          <w:ilvl w:val="0"/>
          <w:numId w:val="9"/>
        </w:numPr>
        <w:spacing w:after="240"/>
        <w:ind w:left="993"/>
      </w:pPr>
      <w:r>
        <w:t xml:space="preserve">Reinstating scheme 1 provisions </w:t>
      </w:r>
      <w:r w:rsidR="00B27837">
        <w:t xml:space="preserve">and mapping </w:t>
      </w:r>
      <w:r>
        <w:t>associated with Special Use zone 12 (</w:t>
      </w:r>
      <w:r w:rsidRPr="00191EAA">
        <w:t xml:space="preserve">Lot 7250 </w:t>
      </w:r>
      <w:proofErr w:type="spellStart"/>
      <w:r w:rsidRPr="00191EAA">
        <w:t>Gwydd</w:t>
      </w:r>
      <w:proofErr w:type="spellEnd"/>
      <w:r w:rsidRPr="00191EAA">
        <w:t xml:space="preserve"> Close, Elleker)</w:t>
      </w:r>
      <w:r>
        <w:t>.</w:t>
      </w:r>
    </w:p>
    <w:p w14:paraId="07DD5430" w14:textId="1737A1C7" w:rsidR="003D7484" w:rsidRDefault="009B5B8D" w:rsidP="00F45553">
      <w:pPr>
        <w:numPr>
          <w:ilvl w:val="0"/>
          <w:numId w:val="1"/>
        </w:numPr>
        <w:spacing w:line="240" w:lineRule="auto"/>
        <w:ind w:left="567" w:hanging="564"/>
      </w:pPr>
      <w:r w:rsidRPr="00971D2F">
        <w:rPr>
          <w:rFonts w:cs="Arial"/>
          <w:bCs/>
          <w:color w:val="000000"/>
        </w:rPr>
        <w:t>In September 2022 t</w:t>
      </w:r>
      <w:r w:rsidR="006D4F6B" w:rsidRPr="00971D2F">
        <w:rPr>
          <w:rFonts w:cs="Arial"/>
          <w:color w:val="000000"/>
        </w:rPr>
        <w:t xml:space="preserve">he EPA </w:t>
      </w:r>
      <w:r w:rsidRPr="00971D2F">
        <w:rPr>
          <w:rFonts w:cs="Arial"/>
          <w:color w:val="000000"/>
        </w:rPr>
        <w:t xml:space="preserve">notified the </w:t>
      </w:r>
      <w:proofErr w:type="gramStart"/>
      <w:r w:rsidRPr="00971D2F">
        <w:rPr>
          <w:rFonts w:cs="Arial"/>
          <w:color w:val="000000"/>
        </w:rPr>
        <w:t>City</w:t>
      </w:r>
      <w:proofErr w:type="gramEnd"/>
      <w:r w:rsidRPr="00971D2F">
        <w:rPr>
          <w:rFonts w:cs="Arial"/>
          <w:color w:val="000000"/>
        </w:rPr>
        <w:t xml:space="preserve"> </w:t>
      </w:r>
      <w:r w:rsidR="006D4F6B" w:rsidRPr="00971D2F">
        <w:rPr>
          <w:rFonts w:cs="Arial"/>
          <w:color w:val="000000"/>
        </w:rPr>
        <w:t xml:space="preserve">that </w:t>
      </w:r>
      <w:r w:rsidRPr="00971D2F">
        <w:rPr>
          <w:rFonts w:cs="Arial"/>
          <w:color w:val="000000"/>
        </w:rPr>
        <w:t xml:space="preserve">draft LPS2 </w:t>
      </w:r>
      <w:r w:rsidR="006D4F6B" w:rsidRPr="00971D2F">
        <w:rPr>
          <w:rFonts w:cs="Arial"/>
          <w:color w:val="000000"/>
        </w:rPr>
        <w:t xml:space="preserve">should not be assessed under Part IV Division 3 of the </w:t>
      </w:r>
      <w:r w:rsidR="006D4F6B" w:rsidRPr="00971D2F">
        <w:rPr>
          <w:rFonts w:cs="Arial"/>
          <w:i/>
          <w:iCs/>
          <w:color w:val="000000"/>
        </w:rPr>
        <w:t xml:space="preserve">Environmental Protection Act 1986 </w:t>
      </w:r>
      <w:r w:rsidR="006D4F6B" w:rsidRPr="00971D2F">
        <w:rPr>
          <w:rFonts w:cs="Arial"/>
          <w:color w:val="000000"/>
        </w:rPr>
        <w:t>(EP Act)</w:t>
      </w:r>
      <w:r w:rsidR="001444BF" w:rsidRPr="00971D2F">
        <w:rPr>
          <w:rFonts w:cs="Arial"/>
          <w:color w:val="000000"/>
        </w:rPr>
        <w:t xml:space="preserve"> as it was </w:t>
      </w:r>
      <w:r w:rsidR="003A21BA" w:rsidRPr="009B5B8D">
        <w:t xml:space="preserve">concluded that environmental objectives </w:t>
      </w:r>
      <w:r w:rsidR="00F33954" w:rsidRPr="009B5B8D">
        <w:t xml:space="preserve">could </w:t>
      </w:r>
      <w:r w:rsidR="003A21BA" w:rsidRPr="009B5B8D">
        <w:t xml:space="preserve">be appropriately managed through the </w:t>
      </w:r>
      <w:r w:rsidR="006D4F6B" w:rsidRPr="009B5B8D">
        <w:t xml:space="preserve">proposed </w:t>
      </w:r>
      <w:r w:rsidR="003A21BA" w:rsidRPr="009B5B8D">
        <w:t>scheme text and map</w:t>
      </w:r>
      <w:r w:rsidR="006D4F6B" w:rsidRPr="009B5B8D">
        <w:t>s</w:t>
      </w:r>
      <w:r w:rsidR="003A21BA" w:rsidRPr="009B5B8D">
        <w:t>.</w:t>
      </w:r>
    </w:p>
    <w:p w14:paraId="187B4393" w14:textId="77777777" w:rsidR="003D7484" w:rsidRDefault="003D7484" w:rsidP="003D7484">
      <w:pPr>
        <w:spacing w:line="240" w:lineRule="auto"/>
        <w:ind w:left="567"/>
      </w:pPr>
    </w:p>
    <w:p w14:paraId="4857CD60" w14:textId="72EC0DA5" w:rsidR="003D7484" w:rsidRDefault="009B5B8D" w:rsidP="00F45553">
      <w:pPr>
        <w:numPr>
          <w:ilvl w:val="0"/>
          <w:numId w:val="1"/>
        </w:numPr>
        <w:spacing w:line="240" w:lineRule="auto"/>
        <w:ind w:left="567" w:hanging="564"/>
      </w:pPr>
      <w:r>
        <w:t>T</w:t>
      </w:r>
      <w:r w:rsidR="00733483" w:rsidRPr="009B5B8D">
        <w:t xml:space="preserve">he EPA </w:t>
      </w:r>
      <w:r w:rsidR="005848EC" w:rsidRPr="009B5B8D">
        <w:t xml:space="preserve">also </w:t>
      </w:r>
      <w:r w:rsidR="00733483" w:rsidRPr="009B5B8D">
        <w:t>note</w:t>
      </w:r>
      <w:r w:rsidR="004E2614" w:rsidRPr="009B5B8D">
        <w:t>d</w:t>
      </w:r>
      <w:r w:rsidR="00733483" w:rsidRPr="009B5B8D">
        <w:t xml:space="preserve"> </w:t>
      </w:r>
      <w:r w:rsidR="001444BF">
        <w:t xml:space="preserve">in their advice </w:t>
      </w:r>
      <w:r w:rsidR="00733483" w:rsidRPr="009B5B8D">
        <w:t xml:space="preserve">that </w:t>
      </w:r>
      <w:r w:rsidR="005848EC" w:rsidRPr="009B5B8D">
        <w:t xml:space="preserve">as </w:t>
      </w:r>
      <w:r w:rsidR="00733483" w:rsidRPr="009B5B8D">
        <w:t>the scheme provides for land uses which may generate trade waste, such as breweries</w:t>
      </w:r>
      <w:r w:rsidR="005848EC" w:rsidRPr="009B5B8D">
        <w:t xml:space="preserve">, it was </w:t>
      </w:r>
      <w:r w:rsidR="00733483" w:rsidRPr="009B5B8D">
        <w:t xml:space="preserve">recommended that Schedule 6 </w:t>
      </w:r>
      <w:r w:rsidR="006D4F6B" w:rsidRPr="009B5B8D">
        <w:t xml:space="preserve">of </w:t>
      </w:r>
      <w:r w:rsidR="001444BF">
        <w:t xml:space="preserve">draft LPS2 </w:t>
      </w:r>
      <w:r w:rsidR="005848EC" w:rsidRPr="009B5B8D">
        <w:t xml:space="preserve">be </w:t>
      </w:r>
      <w:r w:rsidR="00733483" w:rsidRPr="009B5B8D">
        <w:t>modified to include a requirement for the</w:t>
      </w:r>
      <w:r w:rsidR="004E2614" w:rsidRPr="009B5B8D">
        <w:t xml:space="preserve"> </w:t>
      </w:r>
      <w:r w:rsidR="00733483" w:rsidRPr="009B5B8D">
        <w:t>City to consider trade waste disposal at development approval stage.</w:t>
      </w:r>
    </w:p>
    <w:p w14:paraId="64D471DE" w14:textId="77777777" w:rsidR="003D7484" w:rsidRDefault="003D7484" w:rsidP="003D7484">
      <w:pPr>
        <w:spacing w:line="240" w:lineRule="auto"/>
        <w:ind w:left="567"/>
      </w:pPr>
    </w:p>
    <w:p w14:paraId="7EA6321E" w14:textId="38B66545" w:rsidR="00C36D2A" w:rsidRPr="00C36D2A" w:rsidRDefault="00B27837" w:rsidP="00F45553">
      <w:pPr>
        <w:numPr>
          <w:ilvl w:val="0"/>
          <w:numId w:val="1"/>
        </w:numPr>
        <w:spacing w:line="240" w:lineRule="auto"/>
        <w:ind w:left="567" w:hanging="564"/>
      </w:pPr>
      <w:r>
        <w:t>As per the City’s schedule of modifications, it has been recommended that t</w:t>
      </w:r>
      <w:r w:rsidR="00C36D2A">
        <w:t xml:space="preserve">he following </w:t>
      </w:r>
      <w:r>
        <w:t>notation</w:t>
      </w:r>
      <w:r w:rsidR="00C36D2A">
        <w:t xml:space="preserve"> </w:t>
      </w:r>
      <w:r>
        <w:t xml:space="preserve">is included </w:t>
      </w:r>
      <w:r w:rsidR="00971D2F">
        <w:t xml:space="preserve">in the draft scheme (at </w:t>
      </w:r>
      <w:r w:rsidR="00C36D2A" w:rsidRPr="00C36D2A">
        <w:t>Schedule 6, Table 12, Sewerage disposal</w:t>
      </w:r>
      <w:r w:rsidR="00971D2F">
        <w:t>):</w:t>
      </w:r>
      <w:r w:rsidR="00C36D2A" w:rsidRPr="00C36D2A">
        <w:t xml:space="preserve"> </w:t>
      </w:r>
    </w:p>
    <w:p w14:paraId="48DDAA4D" w14:textId="77777777" w:rsidR="00C36D2A" w:rsidRPr="00C36D2A" w:rsidRDefault="00C36D2A" w:rsidP="00C36D2A">
      <w:pPr>
        <w:spacing w:line="240" w:lineRule="auto"/>
        <w:ind w:left="567"/>
      </w:pPr>
    </w:p>
    <w:p w14:paraId="7ADB1A1F" w14:textId="77777777" w:rsidR="00C36D2A" w:rsidRPr="00C36D2A" w:rsidRDefault="00C36D2A" w:rsidP="00C36D2A">
      <w:pPr>
        <w:spacing w:line="240" w:lineRule="auto"/>
        <w:ind w:left="567"/>
        <w:rPr>
          <w:i/>
        </w:rPr>
      </w:pPr>
      <w:r w:rsidRPr="00C36D2A">
        <w:rPr>
          <w:i/>
        </w:rPr>
        <w:t xml:space="preserve">Note: The Environmental Protection Act 1986 (EP Act) currently regulates some types of premises that generate trade wastes. Prescribed premises under the EP Act require a licence for the discharge of the trade waste back into the environment. Trade waste includes any wastewater, discharged from a business or industry, aside from that which comes from staff amenities or office facilities. </w:t>
      </w:r>
    </w:p>
    <w:p w14:paraId="5BF06298" w14:textId="77777777" w:rsidR="00C36D2A" w:rsidRPr="009B5B8D" w:rsidRDefault="00C36D2A" w:rsidP="00C36D2A">
      <w:pPr>
        <w:spacing w:line="240" w:lineRule="auto"/>
        <w:ind w:left="567"/>
        <w:rPr>
          <w:strike/>
        </w:rPr>
      </w:pPr>
    </w:p>
    <w:p w14:paraId="26C56EE1" w14:textId="44D7E825" w:rsidR="005848EC" w:rsidRDefault="00120EC5" w:rsidP="00F11EBF">
      <w:pPr>
        <w:numPr>
          <w:ilvl w:val="0"/>
          <w:numId w:val="1"/>
        </w:numPr>
        <w:spacing w:line="240" w:lineRule="auto"/>
        <w:ind w:left="567" w:hanging="564"/>
      </w:pPr>
      <w:r w:rsidRPr="00120EC5">
        <w:t xml:space="preserve">With certification received from </w:t>
      </w:r>
      <w:r w:rsidR="00C72C9D">
        <w:t>the</w:t>
      </w:r>
      <w:r w:rsidRPr="00120EC5">
        <w:t xml:space="preserve"> WAPC and </w:t>
      </w:r>
      <w:r w:rsidR="00C72C9D">
        <w:t xml:space="preserve">a response from the </w:t>
      </w:r>
      <w:r w:rsidRPr="00120EC5">
        <w:t>EPA</w:t>
      </w:r>
      <w:r w:rsidR="00C72C9D">
        <w:t xml:space="preserve"> not requiring further assessment,</w:t>
      </w:r>
      <w:r w:rsidRPr="00120EC5">
        <w:t xml:space="preserve"> the public consultation period commenced </w:t>
      </w:r>
      <w:r w:rsidR="000B526B">
        <w:t xml:space="preserve">in late September 2022 </w:t>
      </w:r>
      <w:r w:rsidRPr="00120EC5">
        <w:t xml:space="preserve">for a </w:t>
      </w:r>
      <w:r w:rsidR="000B526B">
        <w:t xml:space="preserve">minimum </w:t>
      </w:r>
      <w:r w:rsidRPr="00120EC5">
        <w:t>period of 90 days</w:t>
      </w:r>
      <w:r w:rsidR="000B526B">
        <w:t>,</w:t>
      </w:r>
      <w:r w:rsidRPr="00120EC5">
        <w:t xml:space="preserve"> concluding </w:t>
      </w:r>
      <w:r w:rsidR="005848EC">
        <w:t xml:space="preserve">on 23 December 2022. </w:t>
      </w:r>
    </w:p>
    <w:p w14:paraId="29F1A80A" w14:textId="77777777" w:rsidR="00EF7B6A" w:rsidRDefault="00EF7B6A" w:rsidP="00EF7B6A">
      <w:pPr>
        <w:spacing w:line="240" w:lineRule="auto"/>
        <w:ind w:left="567"/>
      </w:pPr>
    </w:p>
    <w:p w14:paraId="649AF7BA" w14:textId="0D643771" w:rsidR="001444BF" w:rsidRDefault="00C72C9D" w:rsidP="00673E6B">
      <w:pPr>
        <w:numPr>
          <w:ilvl w:val="0"/>
          <w:numId w:val="1"/>
        </w:numPr>
        <w:spacing w:after="60" w:line="240" w:lineRule="auto"/>
        <w:ind w:left="567" w:hanging="564"/>
      </w:pPr>
      <w:r>
        <w:t>F</w:t>
      </w:r>
      <w:r w:rsidR="001444BF" w:rsidRPr="00120EC5">
        <w:t xml:space="preserve">ormal public advertising </w:t>
      </w:r>
      <w:r>
        <w:t>included</w:t>
      </w:r>
      <w:r w:rsidR="001444BF" w:rsidRPr="00120EC5">
        <w:t xml:space="preserve">:  </w:t>
      </w:r>
    </w:p>
    <w:p w14:paraId="7385FD6C" w14:textId="0603DFB8" w:rsidR="000B526B" w:rsidRDefault="00EE0A5C" w:rsidP="000041BC">
      <w:pPr>
        <w:pStyle w:val="ParaNum"/>
        <w:numPr>
          <w:ilvl w:val="0"/>
          <w:numId w:val="10"/>
        </w:numPr>
        <w:spacing w:after="60"/>
        <w:ind w:left="993"/>
      </w:pPr>
      <w:r>
        <w:t xml:space="preserve">Letters to </w:t>
      </w:r>
      <w:r w:rsidR="000B526B">
        <w:t>ratepayers</w:t>
      </w:r>
      <w:r>
        <w:t xml:space="preserve"> and state government authorities and agencies</w:t>
      </w:r>
    </w:p>
    <w:p w14:paraId="47772ED2" w14:textId="77777777" w:rsidR="00DA252C" w:rsidRDefault="00DA252C" w:rsidP="000041BC">
      <w:pPr>
        <w:pStyle w:val="ParaNum"/>
        <w:numPr>
          <w:ilvl w:val="0"/>
          <w:numId w:val="10"/>
        </w:numPr>
        <w:spacing w:after="60"/>
        <w:ind w:left="993"/>
      </w:pPr>
      <w:r>
        <w:t xml:space="preserve">Notice in the newspaper and media </w:t>
      </w:r>
      <w:proofErr w:type="gramStart"/>
      <w:r>
        <w:t>release</w:t>
      </w:r>
      <w:proofErr w:type="gramEnd"/>
    </w:p>
    <w:p w14:paraId="65E79F5B" w14:textId="6DD65A7E" w:rsidR="000B526B" w:rsidRDefault="00C72C9D" w:rsidP="000041BC">
      <w:pPr>
        <w:pStyle w:val="ParaNum"/>
        <w:numPr>
          <w:ilvl w:val="0"/>
          <w:numId w:val="10"/>
        </w:numPr>
        <w:spacing w:after="60"/>
        <w:ind w:left="993"/>
      </w:pPr>
      <w:r>
        <w:t xml:space="preserve">Publication and Distribution of Scheme </w:t>
      </w:r>
      <w:r w:rsidR="00EE0A5C">
        <w:t>B</w:t>
      </w:r>
      <w:r w:rsidR="000B526B">
        <w:t xml:space="preserve">rochure and </w:t>
      </w:r>
      <w:r>
        <w:t xml:space="preserve">Frequently Asked Questions (FAQ) information. </w:t>
      </w:r>
    </w:p>
    <w:p w14:paraId="5B412CCD" w14:textId="65C5A442" w:rsidR="00EE0A5C" w:rsidRDefault="00C72C9D" w:rsidP="000041BC">
      <w:pPr>
        <w:pStyle w:val="ParaNum"/>
        <w:numPr>
          <w:ilvl w:val="0"/>
          <w:numId w:val="10"/>
        </w:numPr>
        <w:spacing w:after="60"/>
        <w:ind w:left="993"/>
      </w:pPr>
      <w:r>
        <w:t xml:space="preserve">Publication of the </w:t>
      </w:r>
      <w:r w:rsidR="000B526B">
        <w:t xml:space="preserve">LPS2 consultation page on the City’s website, that </w:t>
      </w:r>
      <w:proofErr w:type="gramStart"/>
      <w:r w:rsidR="000B526B">
        <w:t>included</w:t>
      </w:r>
      <w:proofErr w:type="gramEnd"/>
    </w:p>
    <w:p w14:paraId="369FBE62" w14:textId="0440AAFC" w:rsidR="00EE0A5C" w:rsidRDefault="00EE0A5C" w:rsidP="000041BC">
      <w:pPr>
        <w:pStyle w:val="ParaNum"/>
        <w:numPr>
          <w:ilvl w:val="1"/>
          <w:numId w:val="10"/>
        </w:numPr>
        <w:spacing w:after="60"/>
        <w:ind w:left="1418"/>
      </w:pPr>
      <w:r>
        <w:t>Copies of scheme text and map</w:t>
      </w:r>
      <w:r w:rsidR="000B526B">
        <w:t xml:space="preserve"> </w:t>
      </w:r>
      <w:r>
        <w:t xml:space="preserve">to </w:t>
      </w:r>
      <w:proofErr w:type="gramStart"/>
      <w:r>
        <w:t>download</w:t>
      </w:r>
      <w:proofErr w:type="gramEnd"/>
    </w:p>
    <w:p w14:paraId="2941E338" w14:textId="77777777" w:rsidR="00EE0A5C" w:rsidRDefault="00EE0A5C" w:rsidP="000041BC">
      <w:pPr>
        <w:pStyle w:val="ParaNum"/>
        <w:numPr>
          <w:ilvl w:val="1"/>
          <w:numId w:val="10"/>
        </w:numPr>
        <w:spacing w:after="60"/>
        <w:ind w:left="1418"/>
      </w:pPr>
      <w:r>
        <w:t>O</w:t>
      </w:r>
      <w:r w:rsidR="000B526B">
        <w:t xml:space="preserve">nline mapping portal </w:t>
      </w:r>
    </w:p>
    <w:p w14:paraId="07AB9E43" w14:textId="1E9DDAA9" w:rsidR="000B526B" w:rsidRDefault="00EE0A5C" w:rsidP="000041BC">
      <w:pPr>
        <w:pStyle w:val="ParaNum"/>
        <w:numPr>
          <w:ilvl w:val="1"/>
          <w:numId w:val="10"/>
        </w:numPr>
        <w:spacing w:after="60"/>
        <w:ind w:left="1418"/>
      </w:pPr>
      <w:r>
        <w:t>O</w:t>
      </w:r>
      <w:r w:rsidR="000B526B">
        <w:t>nline submission form</w:t>
      </w:r>
    </w:p>
    <w:p w14:paraId="28DA4768" w14:textId="297F258F" w:rsidR="00EE0A5C" w:rsidRDefault="00EE0A5C" w:rsidP="000041BC">
      <w:pPr>
        <w:pStyle w:val="ParaNum"/>
        <w:numPr>
          <w:ilvl w:val="1"/>
          <w:numId w:val="10"/>
        </w:numPr>
        <w:ind w:left="1418"/>
      </w:pPr>
      <w:r>
        <w:t>Supporting information including brochure and FAQs</w:t>
      </w:r>
    </w:p>
    <w:p w14:paraId="117EFA09" w14:textId="2367729B" w:rsidR="000B526B" w:rsidRDefault="000B526B" w:rsidP="000041BC">
      <w:pPr>
        <w:pStyle w:val="ParaNum"/>
        <w:numPr>
          <w:ilvl w:val="0"/>
          <w:numId w:val="10"/>
        </w:numPr>
        <w:spacing w:after="60"/>
        <w:ind w:left="993"/>
      </w:pPr>
      <w:r>
        <w:t>Two drop-in information sessions at the Waterfront in October and November</w:t>
      </w:r>
      <w:r w:rsidR="00AA4257">
        <w:t>.</w:t>
      </w:r>
    </w:p>
    <w:p w14:paraId="52D8A262" w14:textId="64A020BB" w:rsidR="00EE0A5C" w:rsidRDefault="00EE0A5C" w:rsidP="000041BC">
      <w:pPr>
        <w:pStyle w:val="ParaNum"/>
        <w:numPr>
          <w:ilvl w:val="0"/>
          <w:numId w:val="10"/>
        </w:numPr>
        <w:spacing w:after="0"/>
        <w:ind w:left="993"/>
      </w:pPr>
      <w:r>
        <w:t>Hard copies of draft LPS2 scheme text and map at City of Albany North Road offices and Albany library</w:t>
      </w:r>
      <w:r w:rsidR="00AA4257">
        <w:t>.</w:t>
      </w:r>
      <w:r>
        <w:t xml:space="preserve"> </w:t>
      </w:r>
    </w:p>
    <w:p w14:paraId="7922F431" w14:textId="77777777" w:rsidR="00DA252C" w:rsidRDefault="00DA252C" w:rsidP="00DA252C">
      <w:pPr>
        <w:pStyle w:val="ParaNum"/>
        <w:numPr>
          <w:ilvl w:val="0"/>
          <w:numId w:val="0"/>
        </w:numPr>
        <w:spacing w:after="0"/>
        <w:ind w:left="1080"/>
      </w:pPr>
    </w:p>
    <w:p w14:paraId="058FD1C0" w14:textId="6595FD15" w:rsidR="00B37F03" w:rsidRPr="00E54A3E" w:rsidRDefault="009F0789" w:rsidP="00843088">
      <w:pPr>
        <w:pStyle w:val="ParaNum"/>
        <w:ind w:hanging="720"/>
      </w:pPr>
      <w:r>
        <w:t>P</w:t>
      </w:r>
      <w:r w:rsidR="001444BF">
        <w:t>ublic and agency submissions were received during the advertising period</w:t>
      </w:r>
      <w:r>
        <w:t>, primarily submitted through the online submission form that was made available on the City’s LPS2 consultation page</w:t>
      </w:r>
      <w:r w:rsidR="00971D2F">
        <w:t>.</w:t>
      </w:r>
      <w:r w:rsidR="002C43C3">
        <w:t xml:space="preserve"> </w:t>
      </w:r>
    </w:p>
    <w:p w14:paraId="27BBAA14" w14:textId="77777777" w:rsidR="00162481" w:rsidRPr="00DB38A8" w:rsidRDefault="00162481" w:rsidP="00E54A3E">
      <w:pPr>
        <w:pStyle w:val="Heading2"/>
        <w:spacing w:before="0" w:after="120"/>
      </w:pPr>
      <w:r w:rsidRPr="00DB38A8">
        <w:t>DISCUSSION</w:t>
      </w:r>
    </w:p>
    <w:p w14:paraId="5E05C5E5" w14:textId="5C602214" w:rsidR="00957F21" w:rsidRDefault="00957F21" w:rsidP="00D02735">
      <w:pPr>
        <w:pStyle w:val="ParaNum"/>
        <w:ind w:left="567" w:hanging="567"/>
      </w:pPr>
      <w:r>
        <w:t xml:space="preserve">A schedule of submissions </w:t>
      </w:r>
      <w:r w:rsidR="00971D2F">
        <w:t xml:space="preserve">(refer Attachment </w:t>
      </w:r>
      <w:r w:rsidR="00037177">
        <w:t>6</w:t>
      </w:r>
      <w:r w:rsidR="00971D2F">
        <w:t xml:space="preserve">) </w:t>
      </w:r>
      <w:r>
        <w:t>and a schedule of modifications</w:t>
      </w:r>
      <w:r w:rsidR="000C60F7">
        <w:t xml:space="preserve"> (</w:t>
      </w:r>
      <w:r w:rsidR="00971D2F">
        <w:t xml:space="preserve">refer </w:t>
      </w:r>
      <w:r w:rsidR="000C60F7" w:rsidRPr="00D02735">
        <w:t xml:space="preserve">Attachment </w:t>
      </w:r>
      <w:r w:rsidR="00037177" w:rsidRPr="00D02735">
        <w:t>7</w:t>
      </w:r>
      <w:r w:rsidR="000C60F7" w:rsidRPr="00D02735">
        <w:t>)</w:t>
      </w:r>
      <w:r>
        <w:t xml:space="preserve"> are attached to this report item</w:t>
      </w:r>
      <w:r w:rsidR="00BC5675">
        <w:t>.</w:t>
      </w:r>
    </w:p>
    <w:p w14:paraId="04159667" w14:textId="0F28C58E" w:rsidR="00BC5675" w:rsidRDefault="00BC5675" w:rsidP="00CD2E16">
      <w:pPr>
        <w:pStyle w:val="ParaNum"/>
        <w:spacing w:after="60"/>
        <w:ind w:left="567" w:hanging="567"/>
      </w:pPr>
      <w:r>
        <w:t xml:space="preserve">The schedule of submissions is </w:t>
      </w:r>
      <w:r w:rsidR="00E83A3F">
        <w:t>divided</w:t>
      </w:r>
      <w:r>
        <w:t xml:space="preserve"> into </w:t>
      </w:r>
      <w:r w:rsidR="00037177">
        <w:t xml:space="preserve">two </w:t>
      </w:r>
      <w:r>
        <w:t>sections:</w:t>
      </w:r>
    </w:p>
    <w:p w14:paraId="47726074" w14:textId="32F80716" w:rsidR="000F724D" w:rsidRDefault="000F724D" w:rsidP="00AA4257">
      <w:pPr>
        <w:pStyle w:val="ParaSubNum"/>
        <w:numPr>
          <w:ilvl w:val="1"/>
          <w:numId w:val="5"/>
        </w:numPr>
        <w:spacing w:after="60"/>
        <w:ind w:left="851" w:hanging="284"/>
      </w:pPr>
      <w:r>
        <w:t>Agency submissions</w:t>
      </w:r>
    </w:p>
    <w:p w14:paraId="1E941BB7" w14:textId="70349508" w:rsidR="000F724D" w:rsidRDefault="000F724D" w:rsidP="00AA4257">
      <w:pPr>
        <w:pStyle w:val="ParaSubNum"/>
        <w:numPr>
          <w:ilvl w:val="1"/>
          <w:numId w:val="5"/>
        </w:numPr>
        <w:spacing w:after="60"/>
        <w:ind w:left="851" w:hanging="284"/>
      </w:pPr>
      <w:r>
        <w:t>Public submissions</w:t>
      </w:r>
    </w:p>
    <w:p w14:paraId="310478C7" w14:textId="4CDF701C" w:rsidR="00BC5675" w:rsidRDefault="000F724D" w:rsidP="00CD2E16">
      <w:pPr>
        <w:pStyle w:val="ParaNum"/>
        <w:ind w:left="567" w:hanging="567"/>
      </w:pPr>
      <w:r>
        <w:t>The schedule of submissions includes a response to each comment.</w:t>
      </w:r>
    </w:p>
    <w:p w14:paraId="76F112B1" w14:textId="77777777" w:rsidR="00037177" w:rsidRDefault="00037177" w:rsidP="00CD2E16">
      <w:pPr>
        <w:pStyle w:val="ParaNum"/>
        <w:ind w:left="567" w:hanging="567"/>
      </w:pPr>
      <w:r>
        <w:t>There is also a schedule dealing with City staff recommended modifications (refer to Attachment 5)</w:t>
      </w:r>
    </w:p>
    <w:p w14:paraId="3ECCAB96" w14:textId="376993F8" w:rsidR="000F724D" w:rsidRDefault="000F724D" w:rsidP="00CD2E16">
      <w:pPr>
        <w:pStyle w:val="ParaNum"/>
        <w:ind w:left="567" w:hanging="567"/>
      </w:pPr>
      <w:r>
        <w:t xml:space="preserve">The schedule of modifications </w:t>
      </w:r>
      <w:r w:rsidR="006B24F6">
        <w:t>outlines suggested changes to the advertised scheme</w:t>
      </w:r>
      <w:r w:rsidR="00037177">
        <w:t xml:space="preserve"> (combination of staff recommendations and recommendations </w:t>
      </w:r>
      <w:r w:rsidR="0093703E">
        <w:t>stemming</w:t>
      </w:r>
      <w:r w:rsidR="00037177">
        <w:t xml:space="preserve"> from the advertising pro</w:t>
      </w:r>
      <w:r w:rsidR="0093703E">
        <w:t>cess</w:t>
      </w:r>
      <w:r w:rsidR="00037177">
        <w:t>)</w:t>
      </w:r>
      <w:r w:rsidR="00971D2F">
        <w:t>.</w:t>
      </w:r>
    </w:p>
    <w:p w14:paraId="4ADDE735" w14:textId="000FE30D" w:rsidR="00A41E4B" w:rsidRDefault="000F724D" w:rsidP="006038D5">
      <w:pPr>
        <w:pStyle w:val="ParaNum"/>
        <w:ind w:left="567" w:hanging="567"/>
      </w:pPr>
      <w:r>
        <w:t xml:space="preserve">The </w:t>
      </w:r>
      <w:r w:rsidR="00886AC3">
        <w:t xml:space="preserve">proposed </w:t>
      </w:r>
      <w:r>
        <w:t xml:space="preserve">modifications are not considered </w:t>
      </w:r>
      <w:r w:rsidR="006B24F6">
        <w:t xml:space="preserve">significant </w:t>
      </w:r>
      <w:r w:rsidR="00886AC3">
        <w:t xml:space="preserve">in accordance with the Planning Regulations, </w:t>
      </w:r>
      <w:r w:rsidR="006B24F6">
        <w:t xml:space="preserve">and therefore additional </w:t>
      </w:r>
      <w:r w:rsidR="00E33449">
        <w:t>advertising is not warranted.</w:t>
      </w:r>
    </w:p>
    <w:p w14:paraId="6E4C3589" w14:textId="7B0B0DFC" w:rsidR="00E33449" w:rsidRDefault="00886AC3" w:rsidP="00CD2E16">
      <w:pPr>
        <w:pStyle w:val="ParaNum"/>
        <w:ind w:left="567" w:hanging="567"/>
      </w:pPr>
      <w:r>
        <w:t>Proposed m</w:t>
      </w:r>
      <w:r w:rsidR="00E33449">
        <w:t>odifications include:</w:t>
      </w:r>
    </w:p>
    <w:p w14:paraId="22B4C491" w14:textId="4ED79228" w:rsidR="00971D2F" w:rsidRPr="00313551" w:rsidRDefault="00971D2F" w:rsidP="000041BC">
      <w:pPr>
        <w:pStyle w:val="ParaNum"/>
        <w:numPr>
          <w:ilvl w:val="0"/>
          <w:numId w:val="10"/>
        </w:numPr>
        <w:spacing w:after="60"/>
        <w:ind w:left="993"/>
      </w:pPr>
      <w:r w:rsidRPr="00313551">
        <w:t xml:space="preserve">Zone and reserve map classification changes for various properties to make </w:t>
      </w:r>
      <w:r w:rsidR="00DA252C">
        <w:t xml:space="preserve">it </w:t>
      </w:r>
      <w:r w:rsidRPr="00313551">
        <w:t xml:space="preserve">consistent with current scheme classifications and current land </w:t>
      </w:r>
      <w:proofErr w:type="gramStart"/>
      <w:r w:rsidRPr="00313551">
        <w:t>uses</w:t>
      </w:r>
      <w:proofErr w:type="gramEnd"/>
    </w:p>
    <w:p w14:paraId="579811BB" w14:textId="0EB02445" w:rsidR="00971D2F" w:rsidRPr="00313551" w:rsidRDefault="00971D2F" w:rsidP="000041BC">
      <w:pPr>
        <w:pStyle w:val="ParaNum"/>
        <w:numPr>
          <w:ilvl w:val="0"/>
          <w:numId w:val="10"/>
        </w:numPr>
        <w:spacing w:after="60"/>
        <w:ind w:left="993"/>
      </w:pPr>
      <w:bookmarkStart w:id="0" w:name="_Hlk124413974"/>
      <w:r w:rsidRPr="00313551">
        <w:t xml:space="preserve">Text changes </w:t>
      </w:r>
      <w:bookmarkEnd w:id="0"/>
      <w:r w:rsidRPr="00313551">
        <w:t xml:space="preserve">to </w:t>
      </w:r>
      <w:r w:rsidR="00DA252C" w:rsidRPr="00DA252C">
        <w:t>strengthen</w:t>
      </w:r>
      <w:r w:rsidRPr="00313551">
        <w:t xml:space="preserve"> provisions and </w:t>
      </w:r>
      <w:r w:rsidR="00DA252C">
        <w:t>correcting</w:t>
      </w:r>
      <w:r w:rsidRPr="00313551">
        <w:t xml:space="preserve"> </w:t>
      </w:r>
      <w:proofErr w:type="gramStart"/>
      <w:r w:rsidRPr="00313551">
        <w:t>terminology</w:t>
      </w:r>
      <w:proofErr w:type="gramEnd"/>
    </w:p>
    <w:p w14:paraId="686848FC" w14:textId="49EC70CC" w:rsidR="00534087" w:rsidRPr="00313551" w:rsidRDefault="00534087" w:rsidP="000041BC">
      <w:pPr>
        <w:pStyle w:val="ParaNum"/>
        <w:numPr>
          <w:ilvl w:val="0"/>
          <w:numId w:val="10"/>
        </w:numPr>
        <w:spacing w:after="60"/>
        <w:ind w:left="993"/>
      </w:pPr>
      <w:r w:rsidRPr="00313551">
        <w:t xml:space="preserve">Permissibility changes for various land uses for different </w:t>
      </w:r>
      <w:proofErr w:type="gramStart"/>
      <w:r w:rsidRPr="00313551">
        <w:t>zones</w:t>
      </w:r>
      <w:proofErr w:type="gramEnd"/>
    </w:p>
    <w:p w14:paraId="03C4D7F9" w14:textId="5F1ACE38" w:rsidR="00534087" w:rsidRPr="00313551" w:rsidRDefault="00DA252C" w:rsidP="000041BC">
      <w:pPr>
        <w:pStyle w:val="ParaNum"/>
        <w:numPr>
          <w:ilvl w:val="0"/>
          <w:numId w:val="10"/>
        </w:numPr>
        <w:spacing w:after="0"/>
        <w:ind w:left="993"/>
      </w:pPr>
      <w:r w:rsidRPr="00DA252C">
        <w:t>Text changes</w:t>
      </w:r>
      <w:r>
        <w:t xml:space="preserve"> to provisions dealing with the m</w:t>
      </w:r>
      <w:r w:rsidR="00971D2F">
        <w:t>anagement of domestic animals</w:t>
      </w:r>
      <w:r>
        <w:t xml:space="preserve"> covered by other </w:t>
      </w:r>
      <w:proofErr w:type="gramStart"/>
      <w:r>
        <w:t>legislation</w:t>
      </w:r>
      <w:proofErr w:type="gramEnd"/>
      <w:r w:rsidR="00971D2F">
        <w:t xml:space="preserve"> </w:t>
      </w:r>
    </w:p>
    <w:p w14:paraId="0B51BEC9" w14:textId="138B5A4B" w:rsidR="00313551" w:rsidRPr="00313551" w:rsidRDefault="00971D2F" w:rsidP="000041BC">
      <w:pPr>
        <w:pStyle w:val="ParaNum"/>
        <w:numPr>
          <w:ilvl w:val="0"/>
          <w:numId w:val="10"/>
        </w:numPr>
        <w:spacing w:after="60"/>
        <w:ind w:left="993"/>
      </w:pPr>
      <w:r>
        <w:t>W</w:t>
      </w:r>
      <w:r w:rsidRPr="00313551">
        <w:t>ithin public drinking water resource areas</w:t>
      </w:r>
      <w:r>
        <w:t>,</w:t>
      </w:r>
      <w:r w:rsidRPr="00313551">
        <w:t xml:space="preserve"> </w:t>
      </w:r>
      <w:r>
        <w:t>a</w:t>
      </w:r>
      <w:r w:rsidR="00ED786B" w:rsidRPr="00313551">
        <w:t>llowing the consideration of uses</w:t>
      </w:r>
      <w:r w:rsidR="002F27B0" w:rsidRPr="00313551">
        <w:t xml:space="preserve">, </w:t>
      </w:r>
      <w:r w:rsidR="00ED786B" w:rsidRPr="00313551">
        <w:t xml:space="preserve">that </w:t>
      </w:r>
      <w:r>
        <w:t>are</w:t>
      </w:r>
      <w:r w:rsidR="00ED786B" w:rsidRPr="00313551">
        <w:t xml:space="preserve"> considered incompatible with </w:t>
      </w:r>
      <w:r w:rsidR="002F27B0" w:rsidRPr="00313551">
        <w:t xml:space="preserve">other agency land use compatibility </w:t>
      </w:r>
      <w:proofErr w:type="gramStart"/>
      <w:r w:rsidR="002F27B0" w:rsidRPr="00313551">
        <w:t>tables</w:t>
      </w:r>
      <w:proofErr w:type="gramEnd"/>
    </w:p>
    <w:p w14:paraId="0A2E236F" w14:textId="2A75C1FE" w:rsidR="005A6D5C" w:rsidRDefault="00534087" w:rsidP="000041BC">
      <w:pPr>
        <w:pStyle w:val="ParaNum"/>
        <w:numPr>
          <w:ilvl w:val="0"/>
          <w:numId w:val="10"/>
        </w:numPr>
        <w:ind w:left="993"/>
      </w:pPr>
      <w:r w:rsidRPr="00313551">
        <w:t>Exempting the need for approval to undertake</w:t>
      </w:r>
      <w:r>
        <w:t xml:space="preserve"> tree f</w:t>
      </w:r>
      <w:r w:rsidRPr="00534087">
        <w:t>arm</w:t>
      </w:r>
      <w:r>
        <w:t xml:space="preserve">ing, which </w:t>
      </w:r>
      <w:r w:rsidRPr="00534087">
        <w:t>is incorporated</w:t>
      </w:r>
      <w:r>
        <w:t xml:space="preserve"> with agriculture (agroforestry) or is</w:t>
      </w:r>
      <w:r w:rsidRPr="00534087">
        <w:t xml:space="preserve"> </w:t>
      </w:r>
      <w:r>
        <w:t>for environmental restoration</w:t>
      </w:r>
      <w:r w:rsidR="00971D2F">
        <w:t>.</w:t>
      </w:r>
    </w:p>
    <w:p w14:paraId="2C19AED0" w14:textId="77777777" w:rsidR="00971D2F" w:rsidRPr="002B2043" w:rsidRDefault="00971D2F" w:rsidP="00843088">
      <w:pPr>
        <w:pStyle w:val="ParaNum"/>
        <w:numPr>
          <w:ilvl w:val="0"/>
          <w:numId w:val="0"/>
        </w:numPr>
        <w:ind w:left="426" w:hanging="426"/>
        <w:rPr>
          <w:u w:val="single"/>
        </w:rPr>
      </w:pPr>
      <w:r w:rsidRPr="002B2043">
        <w:rPr>
          <w:u w:val="single"/>
        </w:rPr>
        <w:t>Zone and Reserve Map changes</w:t>
      </w:r>
    </w:p>
    <w:p w14:paraId="70542884" w14:textId="5D5E6BA4" w:rsidR="00971D2F" w:rsidRPr="00784EB4" w:rsidRDefault="00971D2F" w:rsidP="00843088">
      <w:pPr>
        <w:pStyle w:val="ParaNum"/>
        <w:ind w:left="567" w:hanging="567"/>
      </w:pPr>
      <w:r>
        <w:t>M</w:t>
      </w:r>
      <w:r w:rsidRPr="00784EB4">
        <w:t xml:space="preserve">odifications have been recommended for </w:t>
      </w:r>
      <w:r>
        <w:t xml:space="preserve">the scheme </w:t>
      </w:r>
      <w:r w:rsidRPr="00784EB4">
        <w:t>map</w:t>
      </w:r>
      <w:r>
        <w:t>s, in-particular where discrepancies exist between the current and draft new schemes and between land use characteristics and zone or reserve classifications.</w:t>
      </w:r>
    </w:p>
    <w:p w14:paraId="67A350AE" w14:textId="77777777" w:rsidR="00971D2F" w:rsidRPr="00784EB4" w:rsidRDefault="00971D2F" w:rsidP="00D02735">
      <w:pPr>
        <w:pStyle w:val="ParaNum"/>
        <w:numPr>
          <w:ilvl w:val="0"/>
          <w:numId w:val="0"/>
        </w:numPr>
        <w:rPr>
          <w:u w:val="single"/>
        </w:rPr>
      </w:pPr>
      <w:r w:rsidRPr="00784EB4">
        <w:rPr>
          <w:u w:val="single"/>
        </w:rPr>
        <w:t>General text changes</w:t>
      </w:r>
    </w:p>
    <w:p w14:paraId="7F5AFF72" w14:textId="77777777" w:rsidR="00971D2F" w:rsidRPr="00784EB4" w:rsidRDefault="00971D2F" w:rsidP="00843088">
      <w:pPr>
        <w:pStyle w:val="ParaNum"/>
        <w:ind w:left="567" w:hanging="567"/>
      </w:pPr>
      <w:r>
        <w:t>Modifications have been recommended for some scheme provisions to provide clarity and consistency with current scheme standards, policy position statements and state legislation.</w:t>
      </w:r>
    </w:p>
    <w:p w14:paraId="0503CC88" w14:textId="3D87E543" w:rsidR="00ED786B" w:rsidRPr="007B09CD" w:rsidRDefault="007B09CD" w:rsidP="008438F1">
      <w:pPr>
        <w:pStyle w:val="ParaNum"/>
        <w:numPr>
          <w:ilvl w:val="0"/>
          <w:numId w:val="0"/>
        </w:numPr>
        <w:ind w:left="567" w:hanging="567"/>
        <w:rPr>
          <w:u w:val="single"/>
        </w:rPr>
      </w:pPr>
      <w:r>
        <w:rPr>
          <w:u w:val="single"/>
        </w:rPr>
        <w:t xml:space="preserve">Land Use </w:t>
      </w:r>
      <w:r w:rsidR="00ED786B" w:rsidRPr="007B09CD">
        <w:rPr>
          <w:u w:val="single"/>
        </w:rPr>
        <w:t>Permissibility</w:t>
      </w:r>
    </w:p>
    <w:p w14:paraId="2FA3E55F" w14:textId="2C51B41E" w:rsidR="007B09CD" w:rsidRDefault="007B09CD" w:rsidP="007915B5">
      <w:pPr>
        <w:pStyle w:val="ParaNum"/>
        <w:ind w:left="567" w:hanging="567"/>
      </w:pPr>
      <w:r>
        <w:t xml:space="preserve">Modification to the permissibility of some land uses has been recommended, especially where the land use </w:t>
      </w:r>
      <w:r w:rsidR="002C69C9">
        <w:t xml:space="preserve">conforms </w:t>
      </w:r>
      <w:r>
        <w:t>with zone objectives.</w:t>
      </w:r>
    </w:p>
    <w:p w14:paraId="796FD901" w14:textId="3D426324" w:rsidR="00ED786B" w:rsidRPr="007B09CD" w:rsidRDefault="00ED786B" w:rsidP="008438F1">
      <w:pPr>
        <w:pStyle w:val="ParaNum"/>
        <w:numPr>
          <w:ilvl w:val="0"/>
          <w:numId w:val="0"/>
        </w:numPr>
        <w:ind w:left="720" w:hanging="720"/>
        <w:rPr>
          <w:u w:val="single"/>
        </w:rPr>
      </w:pPr>
      <w:r w:rsidRPr="007B09CD">
        <w:rPr>
          <w:u w:val="single"/>
        </w:rPr>
        <w:t>Pets</w:t>
      </w:r>
    </w:p>
    <w:p w14:paraId="764BBA19" w14:textId="77777777" w:rsidR="002C69C9" w:rsidRDefault="007B09CD" w:rsidP="007915B5">
      <w:pPr>
        <w:pStyle w:val="ParaNum"/>
        <w:ind w:left="567" w:hanging="567"/>
      </w:pPr>
      <w:r>
        <w:t xml:space="preserve">It has been recommended that provisions dealing with the keeping of pets are deleted. </w:t>
      </w:r>
    </w:p>
    <w:p w14:paraId="625432DD" w14:textId="0045DF0E" w:rsidR="007B09CD" w:rsidRDefault="007B09CD" w:rsidP="007915B5">
      <w:pPr>
        <w:pStyle w:val="ParaNum"/>
        <w:ind w:left="567" w:hanging="567"/>
      </w:pPr>
      <w:r w:rsidRPr="007B09CD">
        <w:t>The planning system does not manage the keeping of domestic pets. Pets are managed in accordance with the Animals Local Law 2020, Dog Local Law 2017, the Dog Act 1976</w:t>
      </w:r>
      <w:r w:rsidR="00971D2F">
        <w:t xml:space="preserve"> and</w:t>
      </w:r>
      <w:r w:rsidRPr="007B09CD">
        <w:t xml:space="preserve"> Cat Act 2011. </w:t>
      </w:r>
    </w:p>
    <w:p w14:paraId="78EFD610" w14:textId="6F436E11" w:rsidR="00AD5A6A" w:rsidRDefault="002C69C9" w:rsidP="007915B5">
      <w:pPr>
        <w:pStyle w:val="ParaNum"/>
        <w:ind w:left="567" w:hanging="567"/>
      </w:pPr>
      <w:r>
        <w:t xml:space="preserve">The provisions associated with the keeping of pets were suggested during early discussions with the Environmental Protection Authority. </w:t>
      </w:r>
      <w:bookmarkStart w:id="1" w:name="_Hlk123798722"/>
      <w:r w:rsidR="007118CF">
        <w:t>The WAPC may subsequently liaise with the EPA on this matter.</w:t>
      </w:r>
      <w:bookmarkEnd w:id="1"/>
    </w:p>
    <w:p w14:paraId="1ED6AE92" w14:textId="6E88F665" w:rsidR="00ED786B" w:rsidRPr="007B09CD" w:rsidRDefault="00ED786B" w:rsidP="008438F1">
      <w:pPr>
        <w:pStyle w:val="ParaNum"/>
        <w:numPr>
          <w:ilvl w:val="0"/>
          <w:numId w:val="0"/>
        </w:numPr>
        <w:ind w:left="567" w:hanging="567"/>
        <w:rPr>
          <w:u w:val="single"/>
        </w:rPr>
      </w:pPr>
      <w:r w:rsidRPr="007B09CD">
        <w:rPr>
          <w:u w:val="single"/>
        </w:rPr>
        <w:t>Land Uses in Public Drinking Water Source Areas</w:t>
      </w:r>
    </w:p>
    <w:p w14:paraId="7D3D801C" w14:textId="77777777" w:rsidR="00A41E4B" w:rsidRDefault="001C43DD" w:rsidP="007915B5">
      <w:pPr>
        <w:pStyle w:val="ParaNum"/>
        <w:ind w:left="567" w:hanging="567"/>
      </w:pPr>
      <w:r>
        <w:t xml:space="preserve">The Department of Water and Environmental Regulation </w:t>
      </w:r>
      <w:r w:rsidR="00DB378E">
        <w:t xml:space="preserve">(DWER) </w:t>
      </w:r>
      <w:r>
        <w:t xml:space="preserve">has adopted a </w:t>
      </w:r>
      <w:r w:rsidR="002B2043">
        <w:t>land use compatibility table, which o</w:t>
      </w:r>
      <w:r w:rsidR="002B2043" w:rsidRPr="002B2043">
        <w:rPr>
          <w:rFonts w:hint="cs"/>
        </w:rPr>
        <w:t>utline</w:t>
      </w:r>
      <w:r w:rsidR="002B2043">
        <w:t>s</w:t>
      </w:r>
      <w:r w:rsidR="002B2043" w:rsidRPr="002B2043">
        <w:rPr>
          <w:rFonts w:hint="cs"/>
        </w:rPr>
        <w:t xml:space="preserve"> land uses and activities that need to be avoided in drinking water source</w:t>
      </w:r>
      <w:r w:rsidR="002B2043">
        <w:t xml:space="preserve"> areas.</w:t>
      </w:r>
      <w:r w:rsidR="00DA0A32">
        <w:t xml:space="preserve"> </w:t>
      </w:r>
    </w:p>
    <w:p w14:paraId="16BE27EF" w14:textId="3DFBBAE4" w:rsidR="007915B5" w:rsidRDefault="00DA0A32" w:rsidP="007915B5">
      <w:pPr>
        <w:pStyle w:val="ParaNum"/>
        <w:ind w:left="567" w:hanging="567"/>
      </w:pPr>
      <w:r>
        <w:t>For example, floriculture, market garden</w:t>
      </w:r>
      <w:r w:rsidR="006125FC">
        <w:t xml:space="preserve"> (horticulture)</w:t>
      </w:r>
      <w:r>
        <w:t>, turf farm, garden centre, transport depot, restaurant/café, brewery, workforce accommodation, golf course and grouped dwelling</w:t>
      </w:r>
      <w:r w:rsidR="006125FC">
        <w:t>s are considered incompatible for areas within the Priority 2 Public Drinking Water Source Areas.</w:t>
      </w:r>
    </w:p>
    <w:p w14:paraId="0A2374D3" w14:textId="3B36971F" w:rsidR="00DA0A32" w:rsidRDefault="00DB378E" w:rsidP="007915B5">
      <w:pPr>
        <w:pStyle w:val="ParaNum"/>
        <w:ind w:left="567" w:hanging="567"/>
      </w:pPr>
      <w:r>
        <w:t xml:space="preserve">Some of the land uses identified as being incompatible in the DWER land use compatibility table, may be considered </w:t>
      </w:r>
      <w:r w:rsidR="009A499E">
        <w:t xml:space="preserve">in accordance with the draft new scheme (Table 3. – Zoning Table), for the ‘Rural Residential’, ‘Rural Smallholdings’, ‘Priority Agriculture’ and ‘Rural’ zones, which are </w:t>
      </w:r>
      <w:r>
        <w:t xml:space="preserve">located within </w:t>
      </w:r>
      <w:r w:rsidR="009A499E">
        <w:t xml:space="preserve">Priority 2 </w:t>
      </w:r>
      <w:r>
        <w:t>public drinking water source areas.</w:t>
      </w:r>
    </w:p>
    <w:p w14:paraId="385057C7" w14:textId="7D444D1F" w:rsidR="00A41E4B" w:rsidRDefault="00A41E4B">
      <w:pPr>
        <w:spacing w:line="240" w:lineRule="auto"/>
        <w:jc w:val="left"/>
        <w:rPr>
          <w:bCs/>
          <w:color w:val="000000" w:themeColor="text1"/>
          <w:lang w:eastAsia="en-AU"/>
        </w:rPr>
      </w:pPr>
      <w:r>
        <w:br w:type="page"/>
      </w:r>
    </w:p>
    <w:p w14:paraId="404FAAAD" w14:textId="77777777" w:rsidR="00A41E4B" w:rsidRDefault="00A41E4B" w:rsidP="0087117C">
      <w:pPr>
        <w:pStyle w:val="ParaNum"/>
        <w:numPr>
          <w:ilvl w:val="0"/>
          <w:numId w:val="0"/>
        </w:numPr>
        <w:spacing w:after="0"/>
        <w:ind w:left="567"/>
      </w:pPr>
    </w:p>
    <w:p w14:paraId="54C79EB7" w14:textId="1E2046C9" w:rsidR="009A499E" w:rsidRPr="009A499E" w:rsidRDefault="009A499E" w:rsidP="007915B5">
      <w:pPr>
        <w:pStyle w:val="ParaNum"/>
        <w:ind w:left="567" w:hanging="567"/>
      </w:pPr>
      <w:r w:rsidRPr="009A499E">
        <w:t>The Draft new scheme, at schedule 8, Table 17, Special Control area 2, (3)(</w:t>
      </w:r>
      <w:r w:rsidR="00F276DE">
        <w:t>b</w:t>
      </w:r>
      <w:r w:rsidRPr="009A499E">
        <w:t>) sta</w:t>
      </w:r>
      <w:r>
        <w:t>t</w:t>
      </w:r>
      <w:r w:rsidRPr="009A499E">
        <w:t>es:</w:t>
      </w:r>
    </w:p>
    <w:p w14:paraId="27085169" w14:textId="351B02EC" w:rsidR="009A499E" w:rsidRPr="007614D1" w:rsidRDefault="0087117C" w:rsidP="007915B5">
      <w:pPr>
        <w:pStyle w:val="ParaNum"/>
        <w:numPr>
          <w:ilvl w:val="0"/>
          <w:numId w:val="0"/>
        </w:numPr>
        <w:ind w:left="567"/>
        <w:rPr>
          <w:i/>
          <w:iCs/>
        </w:rPr>
      </w:pPr>
      <w:r>
        <w:rPr>
          <w:i/>
          <w:iCs/>
        </w:rPr>
        <w:t>“</w:t>
      </w:r>
      <w:r w:rsidR="009A499E" w:rsidRPr="007614D1">
        <w:rPr>
          <w:i/>
          <w:iCs/>
        </w:rPr>
        <w:t>Notwithstanding the land use permissibility set out in Table 3. – Zoning Table, a use which is identified as incompatible within the relevant priority area classification shall not be approved, unless exceptional circumstances apply.</w:t>
      </w:r>
      <w:r>
        <w:rPr>
          <w:i/>
          <w:iCs/>
        </w:rPr>
        <w:t>”</w:t>
      </w:r>
    </w:p>
    <w:p w14:paraId="1C213F18" w14:textId="5279C283" w:rsidR="009A499E" w:rsidRPr="007614D1" w:rsidRDefault="009A499E" w:rsidP="007915B5">
      <w:pPr>
        <w:pStyle w:val="ParaNum"/>
        <w:ind w:left="567" w:hanging="567"/>
      </w:pPr>
      <w:r w:rsidRPr="007614D1">
        <w:t>Th</w:t>
      </w:r>
      <w:r w:rsidR="002C69C9" w:rsidRPr="007614D1">
        <w:t xml:space="preserve">e </w:t>
      </w:r>
      <w:r w:rsidR="007118CF" w:rsidRPr="007614D1">
        <w:t xml:space="preserve">Table 3 in the scheme </w:t>
      </w:r>
      <w:r w:rsidR="001B7F49" w:rsidRPr="007614D1">
        <w:t>lists</w:t>
      </w:r>
      <w:r w:rsidR="007118CF" w:rsidRPr="007614D1">
        <w:t xml:space="preserve"> permissibility for land uses. The </w:t>
      </w:r>
      <w:r w:rsidR="002C69C9" w:rsidRPr="007614D1">
        <w:t>provision (3)(</w:t>
      </w:r>
      <w:r w:rsidR="00F276DE" w:rsidRPr="007614D1">
        <w:t>b</w:t>
      </w:r>
      <w:r w:rsidR="002C69C9" w:rsidRPr="007614D1">
        <w:t xml:space="preserve">) </w:t>
      </w:r>
      <w:r w:rsidR="007118CF" w:rsidRPr="007614D1">
        <w:t>contradicts the permissibility classifications in Table 3. The provision (3)(</w:t>
      </w:r>
      <w:r w:rsidR="00F276DE" w:rsidRPr="007614D1">
        <w:t>b</w:t>
      </w:r>
      <w:r w:rsidR="007118CF" w:rsidRPr="007614D1">
        <w:t>)</w:t>
      </w:r>
      <w:r w:rsidR="002C69C9" w:rsidRPr="007614D1">
        <w:t xml:space="preserve"> has the potential to</w:t>
      </w:r>
      <w:r w:rsidRPr="007614D1">
        <w:t xml:space="preserve"> create </w:t>
      </w:r>
      <w:r w:rsidR="00920650" w:rsidRPr="007614D1">
        <w:t>uncertainty</w:t>
      </w:r>
      <w:r w:rsidRPr="007614D1">
        <w:t>.</w:t>
      </w:r>
    </w:p>
    <w:p w14:paraId="0D7F618E" w14:textId="77777777" w:rsidR="00AD092B" w:rsidRDefault="00EA1C66" w:rsidP="001B7F49">
      <w:pPr>
        <w:pStyle w:val="ParaNum"/>
        <w:ind w:left="567" w:hanging="567"/>
      </w:pPr>
      <w:r w:rsidRPr="00D42231">
        <w:t>I</w:t>
      </w:r>
      <w:r w:rsidR="001B7F49" w:rsidRPr="00D42231">
        <w:t>t has been recommended that the provision (3)(</w:t>
      </w:r>
      <w:r w:rsidR="00F276DE" w:rsidRPr="00D42231">
        <w:t>b</w:t>
      </w:r>
      <w:r w:rsidR="001B7F49" w:rsidRPr="00D42231">
        <w:t>) be modified to</w:t>
      </w:r>
      <w:r w:rsidR="002252A9" w:rsidRPr="00D42231">
        <w:t xml:space="preserve"> state</w:t>
      </w:r>
      <w:r w:rsidR="00AD092B">
        <w:t>:</w:t>
      </w:r>
    </w:p>
    <w:p w14:paraId="21CB2615" w14:textId="00720C10" w:rsidR="00EA1C66" w:rsidRPr="007614D1" w:rsidRDefault="00830952" w:rsidP="00D42231">
      <w:pPr>
        <w:pStyle w:val="ParaNum"/>
        <w:numPr>
          <w:ilvl w:val="0"/>
          <w:numId w:val="0"/>
        </w:numPr>
        <w:ind w:left="567"/>
      </w:pPr>
      <w:r>
        <w:t>“</w:t>
      </w:r>
      <w:r w:rsidR="00EA1C66" w:rsidRPr="007614D1">
        <w:rPr>
          <w:i/>
          <w:iCs/>
        </w:rPr>
        <w:t xml:space="preserve">Notwithstanding the land use permissibility set out in Table 3. – Zoning Table, a use which is identified as incompatible within the relevant priority area classification shall not be approved, </w:t>
      </w:r>
      <w:proofErr w:type="gramStart"/>
      <w:r w:rsidR="001B7F49" w:rsidRPr="007614D1">
        <w:rPr>
          <w:i/>
          <w:iCs/>
        </w:rPr>
        <w:t>Unless</w:t>
      </w:r>
      <w:proofErr w:type="gramEnd"/>
      <w:r w:rsidR="001B7F49" w:rsidRPr="007614D1">
        <w:rPr>
          <w:i/>
          <w:iCs/>
        </w:rPr>
        <w:t xml:space="preserve"> risks or impacts associated with the proposed land use </w:t>
      </w:r>
      <w:r w:rsidR="00EA1C66" w:rsidRPr="007614D1">
        <w:rPr>
          <w:i/>
          <w:iCs/>
        </w:rPr>
        <w:t>to the satisfaction</w:t>
      </w:r>
      <w:r w:rsidR="001B7F49" w:rsidRPr="007614D1">
        <w:rPr>
          <w:i/>
          <w:iCs/>
        </w:rPr>
        <w:t xml:space="preserve"> of the Local Government in consultation with relevant referral agency can be adequately managed or mitigated.”</w:t>
      </w:r>
    </w:p>
    <w:p w14:paraId="65758633" w14:textId="0413AD34" w:rsidR="002C69C9" w:rsidRPr="00D42231" w:rsidRDefault="002C69C9" w:rsidP="00075D6C">
      <w:pPr>
        <w:pStyle w:val="ParaNum"/>
        <w:ind w:left="567" w:hanging="567"/>
      </w:pPr>
      <w:r w:rsidRPr="00D42231">
        <w:t xml:space="preserve">The provisions associated with </w:t>
      </w:r>
      <w:r w:rsidR="00313551" w:rsidRPr="00D42231">
        <w:t>DWER land use compatibility table</w:t>
      </w:r>
      <w:r w:rsidRPr="00D42231">
        <w:t xml:space="preserve"> were suggested during early discussions with the Environmental Protection Authority.</w:t>
      </w:r>
      <w:r w:rsidR="007118CF" w:rsidRPr="00D42231">
        <w:t xml:space="preserve"> The WAPC may subsequently liaise with the EPA on this matter.</w:t>
      </w:r>
    </w:p>
    <w:p w14:paraId="6B908516" w14:textId="3B114E6F" w:rsidR="005A6D5C" w:rsidRPr="005A6D5C" w:rsidRDefault="005A6D5C" w:rsidP="008438F1">
      <w:pPr>
        <w:pStyle w:val="ParaNum"/>
        <w:numPr>
          <w:ilvl w:val="0"/>
          <w:numId w:val="0"/>
        </w:numPr>
        <w:ind w:left="567" w:hanging="567"/>
        <w:rPr>
          <w:u w:val="single"/>
        </w:rPr>
      </w:pPr>
      <w:r w:rsidRPr="00784EB4">
        <w:rPr>
          <w:u w:val="single"/>
        </w:rPr>
        <w:t>Tree Farming</w:t>
      </w:r>
    </w:p>
    <w:p w14:paraId="5ACB4781" w14:textId="47729995" w:rsidR="00134452" w:rsidRPr="00134452" w:rsidRDefault="00134452" w:rsidP="007915B5">
      <w:pPr>
        <w:pStyle w:val="ParaNum"/>
        <w:ind w:left="567" w:hanging="567"/>
      </w:pPr>
      <w:r w:rsidRPr="00134452">
        <w:t xml:space="preserve">The new scheme seeks to change the ‘General Agriculture’ name classification to the ‘Rural’ name classification, in-line with the </w:t>
      </w:r>
      <w:r w:rsidR="00F413C8">
        <w:t>S</w:t>
      </w:r>
      <w:r w:rsidRPr="00134452">
        <w:t>tate</w:t>
      </w:r>
      <w:r w:rsidR="00F413C8">
        <w:t>’s</w:t>
      </w:r>
      <w:r w:rsidRPr="00134452">
        <w:t xml:space="preserve"> model scheme. For both the ‘Rural’ and ‘Priority Agriculture’ zoned areas, the new scheme proposes that tree farms </w:t>
      </w:r>
      <w:r>
        <w:t>(</w:t>
      </w:r>
      <w:r w:rsidRPr="00134452">
        <w:t>greater than 4ha</w:t>
      </w:r>
      <w:r>
        <w:t>)</w:t>
      </w:r>
      <w:r w:rsidRPr="00134452">
        <w:t xml:space="preserve"> are not permitted unless the local government has exercised its discretion by granting development approval.</w:t>
      </w:r>
    </w:p>
    <w:p w14:paraId="115E2965" w14:textId="4A10BDEF" w:rsidR="00512304" w:rsidRDefault="001B62AA" w:rsidP="00512304">
      <w:pPr>
        <w:pStyle w:val="ParaNum"/>
        <w:ind w:left="567" w:hanging="567"/>
      </w:pPr>
      <w:r>
        <w:t xml:space="preserve">Land holders and </w:t>
      </w:r>
      <w:r w:rsidR="009C5338">
        <w:t xml:space="preserve">the tree farming industry objected to the proposed </w:t>
      </w:r>
      <w:r w:rsidR="001D23F8">
        <w:t xml:space="preserve">permissibility change for tree </w:t>
      </w:r>
      <w:r w:rsidR="00497564">
        <w:t>farming in the ‘Rural’ zone</w:t>
      </w:r>
      <w:r w:rsidR="001D23F8">
        <w:t xml:space="preserve">, believing that this </w:t>
      </w:r>
      <w:r w:rsidR="001D23F8" w:rsidRPr="001D23F8">
        <w:t xml:space="preserve">creates a level of unnecessary </w:t>
      </w:r>
      <w:r w:rsidR="009A3C28">
        <w:t>“</w:t>
      </w:r>
      <w:r w:rsidR="001D23F8" w:rsidRPr="001D23F8">
        <w:t xml:space="preserve">red </w:t>
      </w:r>
      <w:r w:rsidR="00F413C8" w:rsidRPr="001D23F8">
        <w:t>tape</w:t>
      </w:r>
      <w:r w:rsidR="00F413C8">
        <w:t>” and</w:t>
      </w:r>
      <w:r w:rsidR="00512304">
        <w:t xml:space="preserve"> affects their ability to plant trees for </w:t>
      </w:r>
      <w:bookmarkStart w:id="2" w:name="_Hlk125358371"/>
      <w:r w:rsidR="00512304">
        <w:t>shelter belts</w:t>
      </w:r>
      <w:r w:rsidR="00E90F59">
        <w:t>,</w:t>
      </w:r>
      <w:r w:rsidR="00512304">
        <w:t xml:space="preserve"> corridor plantings or revegetation of degraded areas.</w:t>
      </w:r>
      <w:bookmarkEnd w:id="2"/>
    </w:p>
    <w:p w14:paraId="1866D45F" w14:textId="7B0596AF" w:rsidR="008A2374" w:rsidRDefault="0025541A" w:rsidP="0025541A">
      <w:pPr>
        <w:pStyle w:val="ParaNum"/>
        <w:ind w:left="567" w:hanging="567"/>
        <w:rPr>
          <w:lang w:eastAsia="en-US"/>
        </w:rPr>
      </w:pPr>
      <w:r>
        <w:t xml:space="preserve">In the current scheme, tree farming is permitted (‘P’) in the ‘General Agriculture’ zone and not permitted in the ‘Priority Agriculture’ zone.  Note that if a use of land is identified in a zone as being a P use, the local government may not refuse an application for development approval for that use on a lot in that zone.  It does not mean that a development application for the works is not required.  </w:t>
      </w:r>
    </w:p>
    <w:p w14:paraId="3DD76887" w14:textId="717ABCA1" w:rsidR="00D02735" w:rsidRDefault="00497564" w:rsidP="004B3CAF">
      <w:pPr>
        <w:pStyle w:val="ParaNum"/>
        <w:ind w:left="567" w:hanging="567"/>
      </w:pPr>
      <w:r>
        <w:t xml:space="preserve">Under </w:t>
      </w:r>
      <w:r w:rsidR="000C0A3D">
        <w:t>LPS</w:t>
      </w:r>
      <w:r w:rsidR="008A2374">
        <w:t>1</w:t>
      </w:r>
      <w:r w:rsidR="006B2C6E">
        <w:t>,</w:t>
      </w:r>
      <w:r w:rsidR="008A2374">
        <w:t xml:space="preserve"> </w:t>
      </w:r>
      <w:r w:rsidR="006B2C6E">
        <w:t>t</w:t>
      </w:r>
      <w:r w:rsidR="008A2374">
        <w:t>he</w:t>
      </w:r>
      <w:r w:rsidR="008E0E06">
        <w:t xml:space="preserve"> works</w:t>
      </w:r>
      <w:r w:rsidR="008A2374">
        <w:t xml:space="preserve"> associated with a tree farm </w:t>
      </w:r>
      <w:r w:rsidR="008E0E06">
        <w:t xml:space="preserve">are not exempt under the regulations and Development </w:t>
      </w:r>
      <w:r w:rsidR="004B3CAF">
        <w:t>A</w:t>
      </w:r>
      <w:r w:rsidR="008E0E06">
        <w:t xml:space="preserve">pproval </w:t>
      </w:r>
      <w:r w:rsidR="004B3CAF">
        <w:t>is</w:t>
      </w:r>
      <w:r w:rsidR="008E0E06">
        <w:t xml:space="preserve"> required. </w:t>
      </w:r>
      <w:r w:rsidR="00E83A3F">
        <w:t xml:space="preserve"> </w:t>
      </w:r>
      <w:r w:rsidR="008E0E06">
        <w:t xml:space="preserve">The Development Application must comply </w:t>
      </w:r>
      <w:r>
        <w:t xml:space="preserve">with </w:t>
      </w:r>
      <w:r w:rsidR="008E0E06">
        <w:t xml:space="preserve">the </w:t>
      </w:r>
      <w:r>
        <w:t>standards of the scheme</w:t>
      </w:r>
      <w:r w:rsidR="007C1708">
        <w:t xml:space="preserve"> which include the industry developed code of conduct</w:t>
      </w:r>
      <w:r>
        <w:t xml:space="preserve">. </w:t>
      </w:r>
      <w:r w:rsidR="00E83A3F">
        <w:t xml:space="preserve"> </w:t>
      </w:r>
      <w:r w:rsidR="000C0A3D">
        <w:t>LPS1 also includes a list of matters</w:t>
      </w:r>
      <w:r w:rsidR="005B54EB">
        <w:t xml:space="preserve"> (Section 4.7.3 Tree Plantation Activities page 68)</w:t>
      </w:r>
      <w:r w:rsidR="000C0A3D">
        <w:t xml:space="preserve"> that</w:t>
      </w:r>
      <w:r w:rsidR="007C1708">
        <w:t xml:space="preserve"> </w:t>
      </w:r>
      <w:r w:rsidR="000C0A3D">
        <w:t xml:space="preserve">should be taken into consideration when an application </w:t>
      </w:r>
      <w:r w:rsidR="005B54EB">
        <w:t xml:space="preserve">for the works (planting and provision of infrastructure) is lodged and </w:t>
      </w:r>
      <w:r w:rsidR="000C0A3D">
        <w:t>assessed.</w:t>
      </w:r>
    </w:p>
    <w:p w14:paraId="61BD82A6" w14:textId="6F0D4616" w:rsidR="00497564" w:rsidRDefault="0028143A" w:rsidP="009643E1">
      <w:pPr>
        <w:pStyle w:val="ParaNum"/>
        <w:ind w:left="567" w:hanging="567"/>
      </w:pPr>
      <w:r>
        <w:t>For the new scheme, i</w:t>
      </w:r>
      <w:r w:rsidR="00497564">
        <w:t xml:space="preserve">t is proposed that </w:t>
      </w:r>
      <w:r>
        <w:t>tree farms in the ‘Rural’ zone are not permitted unless the local government has exercised its discretion by granting development approval</w:t>
      </w:r>
      <w:r w:rsidR="00E979F6">
        <w:t xml:space="preserve"> (“D” use)</w:t>
      </w:r>
      <w:r>
        <w:t xml:space="preserve">. </w:t>
      </w:r>
      <w:r w:rsidR="00497564">
        <w:t>The discretionary decision-making proce</w:t>
      </w:r>
      <w:r>
        <w:t xml:space="preserve">ss gives the local government the opportunity to assess plantation </w:t>
      </w:r>
      <w:r w:rsidR="002156EA">
        <w:t xml:space="preserve">management plans </w:t>
      </w:r>
      <w:r>
        <w:t>and fire management plans to ensure development occurs in accordance with scheme and industry standards, including:</w:t>
      </w:r>
    </w:p>
    <w:p w14:paraId="1238D868" w14:textId="2E4D1AB9" w:rsidR="0028143A" w:rsidRDefault="0028143A" w:rsidP="000041BC">
      <w:pPr>
        <w:pStyle w:val="ParaNum"/>
        <w:numPr>
          <w:ilvl w:val="0"/>
          <w:numId w:val="13"/>
        </w:numPr>
        <w:spacing w:after="0"/>
        <w:ind w:left="992" w:hanging="357"/>
      </w:pPr>
      <w:r>
        <w:t>Appropriate setbacks to sensitive uses</w:t>
      </w:r>
      <w:r w:rsidR="002156EA">
        <w:t xml:space="preserve"> (bushfire risk)</w:t>
      </w:r>
    </w:p>
    <w:p w14:paraId="6336AC1E" w14:textId="77777777" w:rsidR="00EC1FB0" w:rsidRDefault="00EC1FB0" w:rsidP="000041BC">
      <w:pPr>
        <w:pStyle w:val="ParaNum"/>
        <w:numPr>
          <w:ilvl w:val="0"/>
          <w:numId w:val="13"/>
        </w:numPr>
        <w:spacing w:after="0"/>
        <w:ind w:left="992" w:hanging="357"/>
      </w:pPr>
      <w:r>
        <w:t>Management of public roads</w:t>
      </w:r>
    </w:p>
    <w:p w14:paraId="1753C01F" w14:textId="33D73C72" w:rsidR="002156EA" w:rsidRDefault="002156EA" w:rsidP="000041BC">
      <w:pPr>
        <w:pStyle w:val="ParaNum"/>
        <w:numPr>
          <w:ilvl w:val="0"/>
          <w:numId w:val="13"/>
        </w:numPr>
        <w:spacing w:after="0"/>
        <w:ind w:left="992" w:hanging="357"/>
      </w:pPr>
      <w:r>
        <w:t xml:space="preserve">Development of water tanks for a permanent source of water for </w:t>
      </w:r>
      <w:r w:rsidR="00EC1FB0">
        <w:t>firefighting</w:t>
      </w:r>
      <w:r>
        <w:t xml:space="preserve"> purposes</w:t>
      </w:r>
    </w:p>
    <w:p w14:paraId="0EC0D01F" w14:textId="77777777" w:rsidR="002156EA" w:rsidRDefault="002156EA" w:rsidP="000041BC">
      <w:pPr>
        <w:pStyle w:val="ParaNum"/>
        <w:numPr>
          <w:ilvl w:val="0"/>
          <w:numId w:val="13"/>
        </w:numPr>
        <w:spacing w:after="0"/>
        <w:ind w:left="992" w:hanging="357"/>
      </w:pPr>
      <w:r>
        <w:t>Appropriate management of weeds</w:t>
      </w:r>
    </w:p>
    <w:p w14:paraId="2FFFCCD1" w14:textId="4E5333E7" w:rsidR="002156EA" w:rsidRDefault="002156EA" w:rsidP="000041BC">
      <w:pPr>
        <w:pStyle w:val="ParaNum"/>
        <w:numPr>
          <w:ilvl w:val="0"/>
          <w:numId w:val="13"/>
        </w:numPr>
        <w:spacing w:after="0"/>
        <w:ind w:left="992" w:hanging="357"/>
      </w:pPr>
      <w:r>
        <w:t>Appropriate development of plantation cells and including firebreaks</w:t>
      </w:r>
      <w:r w:rsidR="00EC1FB0">
        <w:t xml:space="preserve"> (max cell sizes)</w:t>
      </w:r>
    </w:p>
    <w:p w14:paraId="47BDAEC0" w14:textId="60C89677" w:rsidR="002156EA" w:rsidRDefault="002156EA" w:rsidP="000041BC">
      <w:pPr>
        <w:pStyle w:val="ParaNum"/>
        <w:numPr>
          <w:ilvl w:val="0"/>
          <w:numId w:val="13"/>
        </w:numPr>
        <w:spacing w:after="0"/>
        <w:ind w:left="992" w:hanging="357"/>
      </w:pPr>
      <w:r>
        <w:t>Appropriate development of internal access</w:t>
      </w:r>
      <w:r w:rsidR="00EC1FB0">
        <w:t xml:space="preserve"> (min widths and passing bays)</w:t>
      </w:r>
    </w:p>
    <w:p w14:paraId="30AF6122" w14:textId="7F1BECD7" w:rsidR="002156EA" w:rsidRDefault="00EC1FB0" w:rsidP="000041BC">
      <w:pPr>
        <w:pStyle w:val="ParaNum"/>
        <w:numPr>
          <w:ilvl w:val="0"/>
          <w:numId w:val="13"/>
        </w:numPr>
        <w:spacing w:after="0"/>
        <w:ind w:left="992" w:hanging="357"/>
      </w:pPr>
      <w:r>
        <w:t>Visual amenity to key tourist locations</w:t>
      </w:r>
    </w:p>
    <w:p w14:paraId="2D4E5296" w14:textId="5752CEF8" w:rsidR="007614D1" w:rsidRDefault="00F71383" w:rsidP="002B0B75">
      <w:pPr>
        <w:pStyle w:val="ParaNum"/>
        <w:spacing w:after="200"/>
        <w:ind w:left="567" w:hanging="567"/>
      </w:pPr>
      <w:r>
        <w:t>Th</w:t>
      </w:r>
      <w:r w:rsidR="004B3CAF">
        <w:t xml:space="preserve">e proposed </w:t>
      </w:r>
      <w:r>
        <w:t xml:space="preserve">level of assessment is fairly consistent throughout Planning Schemes of the Local governments in the </w:t>
      </w:r>
      <w:proofErr w:type="gramStart"/>
      <w:r>
        <w:t xml:space="preserve">South </w:t>
      </w:r>
      <w:r w:rsidR="001B7F49">
        <w:t>West</w:t>
      </w:r>
      <w:proofErr w:type="gramEnd"/>
      <w:r w:rsidR="00F413C8">
        <w:t xml:space="preserve">, </w:t>
      </w:r>
      <w:r w:rsidR="001B7F49">
        <w:t>Great</w:t>
      </w:r>
      <w:r>
        <w:t xml:space="preserve"> Southern</w:t>
      </w:r>
      <w:r w:rsidR="00F413C8">
        <w:t xml:space="preserve"> and along the South Coast (e.g. </w:t>
      </w:r>
      <w:r w:rsidR="007614D1">
        <w:t>Esperance) as per the following Land use comparison table;</w:t>
      </w:r>
    </w:p>
    <w:tbl>
      <w:tblPr>
        <w:tblStyle w:val="TableGrid"/>
        <w:tblW w:w="8789" w:type="dxa"/>
        <w:tblInd w:w="562" w:type="dxa"/>
        <w:tblLayout w:type="fixed"/>
        <w:tblLook w:val="04A0" w:firstRow="1" w:lastRow="0" w:firstColumn="1" w:lastColumn="0" w:noHBand="0" w:noVBand="1"/>
      </w:tblPr>
      <w:tblGrid>
        <w:gridCol w:w="2756"/>
        <w:gridCol w:w="2206"/>
        <w:gridCol w:w="1816"/>
        <w:gridCol w:w="2011"/>
      </w:tblGrid>
      <w:tr w:rsidR="007614D1" w:rsidRPr="000A0EEF" w14:paraId="56BCE4A9" w14:textId="77777777" w:rsidTr="00A41E4B">
        <w:tc>
          <w:tcPr>
            <w:tcW w:w="2756" w:type="dxa"/>
            <w:shd w:val="clear" w:color="auto" w:fill="B8CCE4" w:themeFill="accent1" w:themeFillTint="66"/>
          </w:tcPr>
          <w:p w14:paraId="6A3F5775" w14:textId="77777777" w:rsidR="007614D1" w:rsidRPr="00A41E4B" w:rsidRDefault="007614D1" w:rsidP="00C4142E">
            <w:pPr>
              <w:jc w:val="center"/>
              <w:rPr>
                <w:b/>
                <w:bCs/>
                <w:sz w:val="20"/>
                <w:szCs w:val="20"/>
              </w:rPr>
            </w:pPr>
            <w:r w:rsidRPr="00A41E4B">
              <w:rPr>
                <w:b/>
                <w:bCs/>
                <w:sz w:val="20"/>
                <w:szCs w:val="20"/>
              </w:rPr>
              <w:t>Shire/LGA</w:t>
            </w:r>
          </w:p>
        </w:tc>
        <w:tc>
          <w:tcPr>
            <w:tcW w:w="2206" w:type="dxa"/>
            <w:shd w:val="clear" w:color="auto" w:fill="B8CCE4" w:themeFill="accent1" w:themeFillTint="66"/>
          </w:tcPr>
          <w:p w14:paraId="1B0B116D" w14:textId="2BA7BD5D" w:rsidR="007614D1" w:rsidRPr="00A41E4B" w:rsidRDefault="007614D1" w:rsidP="00C4142E">
            <w:pPr>
              <w:jc w:val="center"/>
              <w:rPr>
                <w:b/>
                <w:bCs/>
                <w:sz w:val="20"/>
                <w:szCs w:val="20"/>
              </w:rPr>
            </w:pPr>
            <w:r w:rsidRPr="00A41E4B">
              <w:rPr>
                <w:b/>
                <w:bCs/>
                <w:sz w:val="20"/>
                <w:szCs w:val="20"/>
              </w:rPr>
              <w:t>Land use</w:t>
            </w:r>
          </w:p>
        </w:tc>
        <w:tc>
          <w:tcPr>
            <w:tcW w:w="1816" w:type="dxa"/>
            <w:shd w:val="clear" w:color="auto" w:fill="B8CCE4" w:themeFill="accent1" w:themeFillTint="66"/>
          </w:tcPr>
          <w:p w14:paraId="12A847FC" w14:textId="77777777" w:rsidR="007614D1" w:rsidRPr="00A41E4B" w:rsidRDefault="007614D1" w:rsidP="00C4142E">
            <w:pPr>
              <w:jc w:val="center"/>
              <w:rPr>
                <w:b/>
                <w:bCs/>
                <w:sz w:val="20"/>
                <w:szCs w:val="20"/>
              </w:rPr>
            </w:pPr>
            <w:r w:rsidRPr="00A41E4B">
              <w:rPr>
                <w:b/>
                <w:bCs/>
                <w:sz w:val="20"/>
                <w:szCs w:val="20"/>
              </w:rPr>
              <w:t>Priority Ag</w:t>
            </w:r>
          </w:p>
        </w:tc>
        <w:tc>
          <w:tcPr>
            <w:tcW w:w="2011" w:type="dxa"/>
            <w:shd w:val="clear" w:color="auto" w:fill="B8CCE4" w:themeFill="accent1" w:themeFillTint="66"/>
          </w:tcPr>
          <w:p w14:paraId="5CDE49AA" w14:textId="77777777" w:rsidR="007614D1" w:rsidRPr="00A41E4B" w:rsidRDefault="007614D1" w:rsidP="00C4142E">
            <w:pPr>
              <w:jc w:val="center"/>
              <w:rPr>
                <w:b/>
                <w:bCs/>
                <w:sz w:val="20"/>
                <w:szCs w:val="20"/>
              </w:rPr>
            </w:pPr>
            <w:r w:rsidRPr="00A41E4B">
              <w:rPr>
                <w:b/>
                <w:bCs/>
                <w:sz w:val="20"/>
                <w:szCs w:val="20"/>
              </w:rPr>
              <w:t>Rural/General Ag</w:t>
            </w:r>
          </w:p>
        </w:tc>
      </w:tr>
      <w:tr w:rsidR="007614D1" w14:paraId="47B36106" w14:textId="77777777" w:rsidTr="00673E6B">
        <w:tc>
          <w:tcPr>
            <w:tcW w:w="2756" w:type="dxa"/>
          </w:tcPr>
          <w:p w14:paraId="6FCA580D"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Denmark</w:t>
            </w:r>
          </w:p>
        </w:tc>
        <w:tc>
          <w:tcPr>
            <w:tcW w:w="2206" w:type="dxa"/>
            <w:vAlign w:val="center"/>
          </w:tcPr>
          <w:p w14:paraId="40A0E9BA" w14:textId="5A8C03E8" w:rsidR="007614D1" w:rsidRPr="00A41E4B" w:rsidRDefault="007614D1" w:rsidP="000A0EEF">
            <w:pPr>
              <w:jc w:val="center"/>
              <w:rPr>
                <w:rFonts w:ascii="Arial Narrow" w:hAnsi="Arial Narrow"/>
                <w:sz w:val="20"/>
                <w:szCs w:val="20"/>
              </w:rPr>
            </w:pPr>
            <w:r w:rsidRPr="00A41E4B">
              <w:rPr>
                <w:rFonts w:ascii="Arial Narrow" w:hAnsi="Arial Narrow"/>
                <w:sz w:val="20"/>
                <w:szCs w:val="20"/>
              </w:rPr>
              <w:t>Plantation</w:t>
            </w:r>
          </w:p>
        </w:tc>
        <w:tc>
          <w:tcPr>
            <w:tcW w:w="1816" w:type="dxa"/>
            <w:vAlign w:val="center"/>
          </w:tcPr>
          <w:p w14:paraId="783359E9" w14:textId="206FB314" w:rsidR="007614D1" w:rsidRPr="00A41E4B" w:rsidRDefault="00FB2FB4" w:rsidP="000A0EEF">
            <w:pPr>
              <w:jc w:val="center"/>
              <w:rPr>
                <w:rFonts w:ascii="Arial Narrow" w:hAnsi="Arial Narrow"/>
                <w:sz w:val="20"/>
                <w:szCs w:val="20"/>
              </w:rPr>
            </w:pPr>
            <w:r w:rsidRPr="00A41E4B">
              <w:rPr>
                <w:rFonts w:ascii="Arial Narrow" w:hAnsi="Arial Narrow"/>
                <w:sz w:val="20"/>
                <w:szCs w:val="20"/>
              </w:rPr>
              <w:t>No Priority Ag</w:t>
            </w:r>
          </w:p>
        </w:tc>
        <w:tc>
          <w:tcPr>
            <w:tcW w:w="2011" w:type="dxa"/>
            <w:vAlign w:val="center"/>
          </w:tcPr>
          <w:p w14:paraId="650D3B93"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AA (similar to D)</w:t>
            </w:r>
          </w:p>
        </w:tc>
      </w:tr>
      <w:tr w:rsidR="007614D1" w14:paraId="27E660E7" w14:textId="77777777" w:rsidTr="00673E6B">
        <w:trPr>
          <w:trHeight w:val="427"/>
        </w:trPr>
        <w:tc>
          <w:tcPr>
            <w:tcW w:w="2756" w:type="dxa"/>
          </w:tcPr>
          <w:p w14:paraId="479E0F3A"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Augusta-Margaret River</w:t>
            </w:r>
          </w:p>
        </w:tc>
        <w:tc>
          <w:tcPr>
            <w:tcW w:w="2206" w:type="dxa"/>
            <w:vAlign w:val="center"/>
          </w:tcPr>
          <w:p w14:paraId="15BAFB11"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Plantation</w:t>
            </w:r>
          </w:p>
        </w:tc>
        <w:tc>
          <w:tcPr>
            <w:tcW w:w="1816" w:type="dxa"/>
            <w:vAlign w:val="center"/>
          </w:tcPr>
          <w:p w14:paraId="127E35F9" w14:textId="2FF1A7A6" w:rsidR="007614D1" w:rsidRPr="00A41E4B" w:rsidRDefault="007614D1" w:rsidP="000A0EEF">
            <w:pPr>
              <w:jc w:val="center"/>
              <w:rPr>
                <w:rFonts w:ascii="Arial Narrow" w:hAnsi="Arial Narrow"/>
                <w:sz w:val="20"/>
                <w:szCs w:val="20"/>
              </w:rPr>
            </w:pPr>
            <w:r w:rsidRPr="00A41E4B">
              <w:rPr>
                <w:rFonts w:ascii="Arial Narrow" w:hAnsi="Arial Narrow"/>
                <w:sz w:val="20"/>
                <w:szCs w:val="20"/>
              </w:rPr>
              <w:t>D</w:t>
            </w:r>
          </w:p>
        </w:tc>
        <w:tc>
          <w:tcPr>
            <w:tcW w:w="2011" w:type="dxa"/>
            <w:vAlign w:val="center"/>
          </w:tcPr>
          <w:p w14:paraId="0EE95173"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Gen Ag - D</w:t>
            </w:r>
          </w:p>
        </w:tc>
      </w:tr>
      <w:tr w:rsidR="007614D1" w14:paraId="4515440A" w14:textId="77777777" w:rsidTr="00673E6B">
        <w:tc>
          <w:tcPr>
            <w:tcW w:w="2756" w:type="dxa"/>
          </w:tcPr>
          <w:p w14:paraId="4C203344"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Manjimup</w:t>
            </w:r>
          </w:p>
        </w:tc>
        <w:tc>
          <w:tcPr>
            <w:tcW w:w="2206" w:type="dxa"/>
            <w:vAlign w:val="center"/>
          </w:tcPr>
          <w:p w14:paraId="0A5B9E22"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Plantation</w:t>
            </w:r>
          </w:p>
        </w:tc>
        <w:tc>
          <w:tcPr>
            <w:tcW w:w="1816" w:type="dxa"/>
            <w:vAlign w:val="center"/>
          </w:tcPr>
          <w:p w14:paraId="3E17EFA4" w14:textId="64B95243" w:rsidR="007614D1" w:rsidRPr="00A41E4B" w:rsidRDefault="007614D1" w:rsidP="000A0EEF">
            <w:pPr>
              <w:jc w:val="center"/>
              <w:rPr>
                <w:rFonts w:ascii="Arial Narrow" w:hAnsi="Arial Narrow"/>
                <w:sz w:val="20"/>
                <w:szCs w:val="20"/>
              </w:rPr>
            </w:pPr>
            <w:r w:rsidRPr="00A41E4B">
              <w:rPr>
                <w:rFonts w:ascii="Arial Narrow" w:hAnsi="Arial Narrow"/>
                <w:sz w:val="20"/>
                <w:szCs w:val="20"/>
              </w:rPr>
              <w:t>A</w:t>
            </w:r>
          </w:p>
        </w:tc>
        <w:tc>
          <w:tcPr>
            <w:tcW w:w="2011" w:type="dxa"/>
            <w:vAlign w:val="center"/>
          </w:tcPr>
          <w:p w14:paraId="37514D75"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Gen Ag – A.</w:t>
            </w:r>
          </w:p>
        </w:tc>
      </w:tr>
      <w:tr w:rsidR="007614D1" w14:paraId="7ACADD91" w14:textId="77777777" w:rsidTr="00673E6B">
        <w:tc>
          <w:tcPr>
            <w:tcW w:w="2756" w:type="dxa"/>
          </w:tcPr>
          <w:p w14:paraId="5BE018DC"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 xml:space="preserve">Shire of </w:t>
            </w:r>
            <w:proofErr w:type="spellStart"/>
            <w:r w:rsidRPr="00A41E4B">
              <w:rPr>
                <w:rFonts w:ascii="Arial Narrow" w:hAnsi="Arial Narrow"/>
                <w:sz w:val="20"/>
                <w:szCs w:val="20"/>
              </w:rPr>
              <w:t>Boyup</w:t>
            </w:r>
            <w:proofErr w:type="spellEnd"/>
            <w:r w:rsidRPr="00A41E4B">
              <w:rPr>
                <w:rFonts w:ascii="Arial Narrow" w:hAnsi="Arial Narrow"/>
                <w:sz w:val="20"/>
                <w:szCs w:val="20"/>
              </w:rPr>
              <w:t xml:space="preserve"> Brook</w:t>
            </w:r>
          </w:p>
        </w:tc>
        <w:tc>
          <w:tcPr>
            <w:tcW w:w="2206" w:type="dxa"/>
            <w:vAlign w:val="center"/>
          </w:tcPr>
          <w:p w14:paraId="3F2698F9"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Tree Farm</w:t>
            </w:r>
          </w:p>
        </w:tc>
        <w:tc>
          <w:tcPr>
            <w:tcW w:w="1816" w:type="dxa"/>
            <w:vAlign w:val="center"/>
          </w:tcPr>
          <w:p w14:paraId="46C75542" w14:textId="2F08E8A6" w:rsidR="007614D1" w:rsidRPr="00A41E4B" w:rsidRDefault="00673E6B" w:rsidP="000A0EEF">
            <w:pPr>
              <w:jc w:val="center"/>
              <w:rPr>
                <w:rFonts w:ascii="Arial Narrow" w:hAnsi="Arial Narrow"/>
                <w:sz w:val="20"/>
                <w:szCs w:val="20"/>
              </w:rPr>
            </w:pPr>
            <w:r w:rsidRPr="00A41E4B">
              <w:rPr>
                <w:rFonts w:ascii="Arial Narrow" w:hAnsi="Arial Narrow"/>
                <w:sz w:val="20"/>
                <w:szCs w:val="20"/>
              </w:rPr>
              <w:t>No Priority Ag</w:t>
            </w:r>
          </w:p>
        </w:tc>
        <w:tc>
          <w:tcPr>
            <w:tcW w:w="2011" w:type="dxa"/>
            <w:vAlign w:val="center"/>
          </w:tcPr>
          <w:p w14:paraId="681EA5C8" w14:textId="30B060E1" w:rsidR="007614D1" w:rsidRPr="00A41E4B" w:rsidRDefault="00673E6B" w:rsidP="000A0EEF">
            <w:pPr>
              <w:jc w:val="center"/>
              <w:rPr>
                <w:rFonts w:ascii="Arial Narrow" w:hAnsi="Arial Narrow"/>
                <w:sz w:val="20"/>
                <w:szCs w:val="20"/>
              </w:rPr>
            </w:pPr>
            <w:r w:rsidRPr="00A41E4B">
              <w:rPr>
                <w:rFonts w:ascii="Arial Narrow" w:hAnsi="Arial Narrow"/>
                <w:sz w:val="20"/>
                <w:szCs w:val="20"/>
              </w:rPr>
              <w:t>Rural - A</w:t>
            </w:r>
          </w:p>
        </w:tc>
      </w:tr>
      <w:tr w:rsidR="007614D1" w14:paraId="0AE93424" w14:textId="77777777" w:rsidTr="00673E6B">
        <w:tc>
          <w:tcPr>
            <w:tcW w:w="2756" w:type="dxa"/>
          </w:tcPr>
          <w:p w14:paraId="53A303CD"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Esperance</w:t>
            </w:r>
          </w:p>
        </w:tc>
        <w:tc>
          <w:tcPr>
            <w:tcW w:w="2206" w:type="dxa"/>
            <w:vAlign w:val="center"/>
          </w:tcPr>
          <w:p w14:paraId="2FD5C0B1"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Tree Farm</w:t>
            </w:r>
          </w:p>
        </w:tc>
        <w:tc>
          <w:tcPr>
            <w:tcW w:w="1816" w:type="dxa"/>
            <w:vAlign w:val="center"/>
          </w:tcPr>
          <w:p w14:paraId="364E0B63" w14:textId="03D202AC" w:rsidR="007614D1" w:rsidRPr="00A41E4B" w:rsidRDefault="007614D1" w:rsidP="000A0EEF">
            <w:pPr>
              <w:jc w:val="center"/>
              <w:rPr>
                <w:rFonts w:ascii="Arial Narrow" w:hAnsi="Arial Narrow"/>
                <w:sz w:val="20"/>
                <w:szCs w:val="20"/>
              </w:rPr>
            </w:pPr>
            <w:bookmarkStart w:id="3" w:name="_Hlk125458834"/>
            <w:r w:rsidRPr="00A41E4B">
              <w:rPr>
                <w:rFonts w:ascii="Arial Narrow" w:hAnsi="Arial Narrow"/>
                <w:sz w:val="20"/>
                <w:szCs w:val="20"/>
              </w:rPr>
              <w:t>No Priority Ag</w:t>
            </w:r>
            <w:bookmarkEnd w:id="3"/>
          </w:p>
        </w:tc>
        <w:tc>
          <w:tcPr>
            <w:tcW w:w="2011" w:type="dxa"/>
            <w:vAlign w:val="center"/>
          </w:tcPr>
          <w:p w14:paraId="0391C96E" w14:textId="440B358E" w:rsidR="007614D1" w:rsidRPr="00A41E4B" w:rsidRDefault="007614D1" w:rsidP="000A0EEF">
            <w:pPr>
              <w:jc w:val="center"/>
              <w:rPr>
                <w:rFonts w:ascii="Arial Narrow" w:hAnsi="Arial Narrow"/>
                <w:sz w:val="20"/>
                <w:szCs w:val="20"/>
              </w:rPr>
            </w:pPr>
            <w:r w:rsidRPr="00A41E4B">
              <w:rPr>
                <w:rFonts w:ascii="Arial Narrow" w:hAnsi="Arial Narrow"/>
                <w:sz w:val="20"/>
                <w:szCs w:val="20"/>
              </w:rPr>
              <w:t>Rural – D</w:t>
            </w:r>
          </w:p>
        </w:tc>
      </w:tr>
      <w:tr w:rsidR="007614D1" w14:paraId="49112691" w14:textId="77777777" w:rsidTr="00673E6B">
        <w:tc>
          <w:tcPr>
            <w:tcW w:w="2756" w:type="dxa"/>
          </w:tcPr>
          <w:p w14:paraId="2F81FEE1"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Harvey</w:t>
            </w:r>
          </w:p>
        </w:tc>
        <w:tc>
          <w:tcPr>
            <w:tcW w:w="2206" w:type="dxa"/>
            <w:vAlign w:val="center"/>
          </w:tcPr>
          <w:p w14:paraId="291BC140"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Forestry</w:t>
            </w:r>
          </w:p>
        </w:tc>
        <w:tc>
          <w:tcPr>
            <w:tcW w:w="1816" w:type="dxa"/>
            <w:vAlign w:val="center"/>
          </w:tcPr>
          <w:p w14:paraId="28D180FA"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No Priority Ag</w:t>
            </w:r>
          </w:p>
        </w:tc>
        <w:tc>
          <w:tcPr>
            <w:tcW w:w="2011" w:type="dxa"/>
            <w:vAlign w:val="center"/>
          </w:tcPr>
          <w:p w14:paraId="084DD0AA"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Gen Farming – AA</w:t>
            </w:r>
          </w:p>
          <w:p w14:paraId="2C4AB511" w14:textId="0A3AD093" w:rsidR="007614D1" w:rsidRPr="00A41E4B" w:rsidRDefault="007614D1" w:rsidP="000A0EEF">
            <w:pPr>
              <w:jc w:val="center"/>
              <w:rPr>
                <w:rFonts w:ascii="Arial Narrow" w:hAnsi="Arial Narrow"/>
                <w:sz w:val="20"/>
                <w:szCs w:val="20"/>
              </w:rPr>
            </w:pPr>
            <w:r w:rsidRPr="00A41E4B">
              <w:rPr>
                <w:rFonts w:ascii="Arial Narrow" w:hAnsi="Arial Narrow"/>
                <w:sz w:val="20"/>
                <w:szCs w:val="20"/>
              </w:rPr>
              <w:t xml:space="preserve">Forestry zone - </w:t>
            </w:r>
            <w:r w:rsidR="000A0EEF" w:rsidRPr="00A41E4B">
              <w:rPr>
                <w:rFonts w:ascii="Arial Narrow" w:hAnsi="Arial Narrow"/>
                <w:sz w:val="20"/>
                <w:szCs w:val="20"/>
              </w:rPr>
              <w:t>P</w:t>
            </w:r>
          </w:p>
        </w:tc>
      </w:tr>
      <w:tr w:rsidR="007614D1" w14:paraId="2D5A4A5D" w14:textId="77777777" w:rsidTr="00673E6B">
        <w:tc>
          <w:tcPr>
            <w:tcW w:w="2756" w:type="dxa"/>
          </w:tcPr>
          <w:p w14:paraId="320156E7"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Cranbrook</w:t>
            </w:r>
          </w:p>
        </w:tc>
        <w:tc>
          <w:tcPr>
            <w:tcW w:w="2206" w:type="dxa"/>
            <w:vAlign w:val="center"/>
          </w:tcPr>
          <w:p w14:paraId="68C81650" w14:textId="77777777" w:rsidR="000A0EEF" w:rsidRPr="00A41E4B" w:rsidRDefault="007614D1" w:rsidP="000A0EEF">
            <w:pPr>
              <w:jc w:val="center"/>
              <w:rPr>
                <w:rFonts w:ascii="Arial Narrow" w:hAnsi="Arial Narrow"/>
                <w:sz w:val="20"/>
                <w:szCs w:val="20"/>
              </w:rPr>
            </w:pPr>
            <w:r w:rsidRPr="00A41E4B">
              <w:rPr>
                <w:rFonts w:ascii="Arial Narrow" w:hAnsi="Arial Narrow"/>
                <w:sz w:val="20"/>
                <w:szCs w:val="20"/>
              </w:rPr>
              <w:t>Plantation/</w:t>
            </w:r>
          </w:p>
          <w:p w14:paraId="786FA7AB" w14:textId="5083BBCA" w:rsidR="007614D1" w:rsidRPr="00A41E4B" w:rsidRDefault="007614D1" w:rsidP="000A0EEF">
            <w:pPr>
              <w:jc w:val="center"/>
              <w:rPr>
                <w:rFonts w:ascii="Arial Narrow" w:hAnsi="Arial Narrow"/>
                <w:sz w:val="20"/>
                <w:szCs w:val="20"/>
              </w:rPr>
            </w:pPr>
            <w:r w:rsidRPr="00A41E4B">
              <w:rPr>
                <w:rFonts w:ascii="Arial Narrow" w:hAnsi="Arial Narrow"/>
                <w:sz w:val="20"/>
                <w:szCs w:val="20"/>
              </w:rPr>
              <w:t>agroforestry</w:t>
            </w:r>
          </w:p>
        </w:tc>
        <w:tc>
          <w:tcPr>
            <w:tcW w:w="1816" w:type="dxa"/>
            <w:vAlign w:val="center"/>
          </w:tcPr>
          <w:p w14:paraId="6E803D76"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No Priority Ag</w:t>
            </w:r>
          </w:p>
        </w:tc>
        <w:tc>
          <w:tcPr>
            <w:tcW w:w="2011" w:type="dxa"/>
            <w:vAlign w:val="center"/>
          </w:tcPr>
          <w:p w14:paraId="713C3215" w14:textId="0D60578B" w:rsidR="007614D1" w:rsidRPr="00A41E4B" w:rsidRDefault="007614D1" w:rsidP="000A0EEF">
            <w:pPr>
              <w:jc w:val="center"/>
              <w:rPr>
                <w:rFonts w:ascii="Arial Narrow" w:hAnsi="Arial Narrow"/>
                <w:sz w:val="20"/>
                <w:szCs w:val="20"/>
              </w:rPr>
            </w:pPr>
            <w:r w:rsidRPr="00A41E4B">
              <w:rPr>
                <w:rFonts w:ascii="Arial Narrow" w:hAnsi="Arial Narrow"/>
                <w:sz w:val="20"/>
                <w:szCs w:val="20"/>
              </w:rPr>
              <w:t>Rural – D</w:t>
            </w:r>
          </w:p>
        </w:tc>
      </w:tr>
      <w:tr w:rsidR="007614D1" w14:paraId="2EAAFECF" w14:textId="77777777" w:rsidTr="00673E6B">
        <w:tc>
          <w:tcPr>
            <w:tcW w:w="2756" w:type="dxa"/>
          </w:tcPr>
          <w:p w14:paraId="7BE399A3"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Nannup</w:t>
            </w:r>
          </w:p>
        </w:tc>
        <w:tc>
          <w:tcPr>
            <w:tcW w:w="2206" w:type="dxa"/>
            <w:vAlign w:val="center"/>
          </w:tcPr>
          <w:p w14:paraId="658A09D5"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Tree farm</w:t>
            </w:r>
          </w:p>
        </w:tc>
        <w:tc>
          <w:tcPr>
            <w:tcW w:w="1816" w:type="dxa"/>
            <w:vAlign w:val="center"/>
          </w:tcPr>
          <w:p w14:paraId="7BA827E3"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D</w:t>
            </w:r>
          </w:p>
        </w:tc>
        <w:tc>
          <w:tcPr>
            <w:tcW w:w="2011" w:type="dxa"/>
            <w:vAlign w:val="center"/>
          </w:tcPr>
          <w:p w14:paraId="4903B7B2" w14:textId="79F53F21" w:rsidR="007614D1" w:rsidRPr="00A41E4B" w:rsidRDefault="007614D1" w:rsidP="000A0EEF">
            <w:pPr>
              <w:jc w:val="center"/>
              <w:rPr>
                <w:rFonts w:ascii="Arial Narrow" w:hAnsi="Arial Narrow"/>
                <w:sz w:val="20"/>
                <w:szCs w:val="20"/>
              </w:rPr>
            </w:pPr>
            <w:r w:rsidRPr="00A41E4B">
              <w:rPr>
                <w:rFonts w:ascii="Arial Narrow" w:hAnsi="Arial Narrow"/>
                <w:sz w:val="20"/>
                <w:szCs w:val="20"/>
              </w:rPr>
              <w:t>Rural – D</w:t>
            </w:r>
          </w:p>
        </w:tc>
      </w:tr>
      <w:tr w:rsidR="007614D1" w14:paraId="2D5A16B1" w14:textId="77777777" w:rsidTr="00673E6B">
        <w:tc>
          <w:tcPr>
            <w:tcW w:w="2756" w:type="dxa"/>
          </w:tcPr>
          <w:p w14:paraId="70FE0830"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Kojonup</w:t>
            </w:r>
          </w:p>
        </w:tc>
        <w:tc>
          <w:tcPr>
            <w:tcW w:w="2206" w:type="dxa"/>
            <w:vAlign w:val="center"/>
          </w:tcPr>
          <w:p w14:paraId="5C8D1418"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Plantation/Agroforestry</w:t>
            </w:r>
          </w:p>
        </w:tc>
        <w:tc>
          <w:tcPr>
            <w:tcW w:w="1816" w:type="dxa"/>
            <w:vAlign w:val="center"/>
          </w:tcPr>
          <w:p w14:paraId="2B48C3E6" w14:textId="6D5C0B7A" w:rsidR="007614D1" w:rsidRPr="00A41E4B" w:rsidRDefault="007614D1" w:rsidP="000A0EEF">
            <w:pPr>
              <w:jc w:val="center"/>
              <w:rPr>
                <w:rFonts w:ascii="Arial Narrow" w:hAnsi="Arial Narrow"/>
                <w:sz w:val="20"/>
                <w:szCs w:val="20"/>
              </w:rPr>
            </w:pPr>
            <w:r w:rsidRPr="00A41E4B">
              <w:rPr>
                <w:rFonts w:ascii="Arial Narrow" w:hAnsi="Arial Narrow"/>
                <w:sz w:val="20"/>
                <w:szCs w:val="20"/>
              </w:rPr>
              <w:t xml:space="preserve">No </w:t>
            </w:r>
            <w:r w:rsidR="00365642" w:rsidRPr="00A41E4B">
              <w:rPr>
                <w:rFonts w:ascii="Arial Narrow" w:hAnsi="Arial Narrow"/>
                <w:sz w:val="20"/>
                <w:szCs w:val="20"/>
              </w:rPr>
              <w:t>P</w:t>
            </w:r>
            <w:r w:rsidRPr="00A41E4B">
              <w:rPr>
                <w:rFonts w:ascii="Arial Narrow" w:hAnsi="Arial Narrow"/>
                <w:sz w:val="20"/>
                <w:szCs w:val="20"/>
              </w:rPr>
              <w:t>riority Ag</w:t>
            </w:r>
          </w:p>
        </w:tc>
        <w:tc>
          <w:tcPr>
            <w:tcW w:w="2011" w:type="dxa"/>
            <w:vAlign w:val="center"/>
          </w:tcPr>
          <w:p w14:paraId="2190069A"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Special rural &amp; rural - IP</w:t>
            </w:r>
          </w:p>
        </w:tc>
      </w:tr>
      <w:tr w:rsidR="007614D1" w14:paraId="24E9EE57" w14:textId="77777777" w:rsidTr="00673E6B">
        <w:tc>
          <w:tcPr>
            <w:tcW w:w="2756" w:type="dxa"/>
          </w:tcPr>
          <w:p w14:paraId="7425487C" w14:textId="77777777" w:rsidR="007614D1" w:rsidRPr="00A41E4B" w:rsidRDefault="007614D1" w:rsidP="00C4142E">
            <w:pPr>
              <w:rPr>
                <w:rFonts w:ascii="Arial Narrow" w:hAnsi="Arial Narrow"/>
                <w:sz w:val="20"/>
                <w:szCs w:val="20"/>
              </w:rPr>
            </w:pPr>
            <w:r w:rsidRPr="00A41E4B">
              <w:rPr>
                <w:rFonts w:ascii="Arial Narrow" w:hAnsi="Arial Narrow"/>
                <w:sz w:val="20"/>
                <w:szCs w:val="20"/>
              </w:rPr>
              <w:t>Shire of Plantagenet</w:t>
            </w:r>
          </w:p>
        </w:tc>
        <w:tc>
          <w:tcPr>
            <w:tcW w:w="2206" w:type="dxa"/>
            <w:vAlign w:val="center"/>
          </w:tcPr>
          <w:p w14:paraId="555AA220"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Tree Farm</w:t>
            </w:r>
          </w:p>
        </w:tc>
        <w:tc>
          <w:tcPr>
            <w:tcW w:w="1816" w:type="dxa"/>
            <w:vAlign w:val="center"/>
          </w:tcPr>
          <w:p w14:paraId="110A80D1" w14:textId="3B9CD0D4" w:rsidR="007614D1" w:rsidRPr="00A41E4B" w:rsidRDefault="00FB2FB4" w:rsidP="000A0EEF">
            <w:pPr>
              <w:jc w:val="center"/>
              <w:rPr>
                <w:rFonts w:ascii="Arial Narrow" w:hAnsi="Arial Narrow"/>
                <w:sz w:val="20"/>
                <w:szCs w:val="20"/>
              </w:rPr>
            </w:pPr>
            <w:r w:rsidRPr="00A41E4B">
              <w:rPr>
                <w:rFonts w:ascii="Arial Narrow" w:hAnsi="Arial Narrow"/>
                <w:sz w:val="20"/>
                <w:szCs w:val="20"/>
              </w:rPr>
              <w:t>No Priority Ag</w:t>
            </w:r>
          </w:p>
        </w:tc>
        <w:tc>
          <w:tcPr>
            <w:tcW w:w="2011" w:type="dxa"/>
            <w:vAlign w:val="center"/>
          </w:tcPr>
          <w:p w14:paraId="5AFC8793" w14:textId="77777777" w:rsidR="007614D1" w:rsidRPr="00A41E4B" w:rsidRDefault="007614D1" w:rsidP="000A0EEF">
            <w:pPr>
              <w:jc w:val="center"/>
              <w:rPr>
                <w:rFonts w:ascii="Arial Narrow" w:hAnsi="Arial Narrow"/>
                <w:sz w:val="20"/>
                <w:szCs w:val="20"/>
              </w:rPr>
            </w:pPr>
            <w:r w:rsidRPr="00A41E4B">
              <w:rPr>
                <w:rFonts w:ascii="Arial Narrow" w:hAnsi="Arial Narrow"/>
                <w:sz w:val="20"/>
                <w:szCs w:val="20"/>
              </w:rPr>
              <w:t>P</w:t>
            </w:r>
          </w:p>
        </w:tc>
      </w:tr>
    </w:tbl>
    <w:p w14:paraId="32110D13" w14:textId="6EA58300" w:rsidR="007614D1" w:rsidRPr="007614D1" w:rsidRDefault="007614D1" w:rsidP="00D02735">
      <w:pPr>
        <w:pStyle w:val="ParaNum"/>
        <w:numPr>
          <w:ilvl w:val="0"/>
          <w:numId w:val="0"/>
        </w:numPr>
        <w:spacing w:before="120"/>
        <w:ind w:left="720" w:hanging="153"/>
        <w:rPr>
          <w:sz w:val="18"/>
          <w:szCs w:val="18"/>
        </w:rPr>
      </w:pPr>
      <w:r w:rsidRPr="007614D1">
        <w:rPr>
          <w:sz w:val="18"/>
          <w:szCs w:val="18"/>
        </w:rPr>
        <w:t>‘IP’ means that a use is not permitted unless it is determined by the Council to be incidental to the predominant use.</w:t>
      </w:r>
    </w:p>
    <w:p w14:paraId="18D84AFB" w14:textId="499C0D6A" w:rsidR="007614D1" w:rsidRPr="007614D1" w:rsidRDefault="007614D1" w:rsidP="0090293B">
      <w:pPr>
        <w:spacing w:after="120" w:line="240" w:lineRule="auto"/>
        <w:ind w:left="567"/>
        <w:rPr>
          <w:sz w:val="18"/>
          <w:szCs w:val="18"/>
        </w:rPr>
      </w:pPr>
      <w:r w:rsidRPr="007614D1">
        <w:rPr>
          <w:sz w:val="18"/>
          <w:szCs w:val="18"/>
        </w:rPr>
        <w:t>“</w:t>
      </w:r>
      <w:r w:rsidR="00D02735">
        <w:rPr>
          <w:sz w:val="18"/>
          <w:szCs w:val="18"/>
        </w:rPr>
        <w:t>P</w:t>
      </w:r>
      <w:r w:rsidRPr="007614D1">
        <w:rPr>
          <w:sz w:val="18"/>
          <w:szCs w:val="18"/>
        </w:rPr>
        <w:t xml:space="preserve">lantation” has the same meaning as in the Code of Practice for Timber Plantations in Western Australia (1997) published by the Department of Conservation and Land Management and the Australian Forest </w:t>
      </w:r>
      <w:proofErr w:type="gramStart"/>
      <w:r w:rsidRPr="007614D1">
        <w:rPr>
          <w:sz w:val="18"/>
          <w:szCs w:val="18"/>
        </w:rPr>
        <w:t>Growers;</w:t>
      </w:r>
      <w:proofErr w:type="gramEnd"/>
    </w:p>
    <w:p w14:paraId="0CC05979" w14:textId="1CD32C31" w:rsidR="00C07188" w:rsidRDefault="009C5338" w:rsidP="00C07188">
      <w:pPr>
        <w:pStyle w:val="ParaNum"/>
        <w:ind w:left="567" w:hanging="567"/>
      </w:pPr>
      <w:r>
        <w:t xml:space="preserve">Tree farming </w:t>
      </w:r>
      <w:r w:rsidR="00992444">
        <w:t>can potentially tie up</w:t>
      </w:r>
      <w:r>
        <w:t xml:space="preserve"> the land for long periods of time (20 years), which may conflict with the aim of the priority agriculture zone, which is to protect the use of the land for food production.</w:t>
      </w:r>
      <w:r w:rsidR="00A9781E">
        <w:t xml:space="preserve"> The </w:t>
      </w:r>
      <w:r w:rsidR="00F413C8">
        <w:t>“A” use</w:t>
      </w:r>
      <w:r w:rsidR="00A9781E">
        <w:t xml:space="preserve"> allows for consideration of agency and neighbouring landholder comment and </w:t>
      </w:r>
      <w:r w:rsidR="00134452" w:rsidRPr="00134452">
        <w:t>ensures that development and on-going management occur in a manner</w:t>
      </w:r>
      <w:r w:rsidR="00E90F59">
        <w:t xml:space="preserve"> that meets the objective of the zone</w:t>
      </w:r>
      <w:r w:rsidR="00134452" w:rsidRPr="00134452">
        <w:t>.</w:t>
      </w:r>
    </w:p>
    <w:p w14:paraId="778E6C6B" w14:textId="6ED135C4" w:rsidR="00F71383" w:rsidRDefault="00512304" w:rsidP="00C07188">
      <w:pPr>
        <w:pStyle w:val="ParaNum"/>
        <w:ind w:left="567" w:hanging="567"/>
      </w:pPr>
      <w:r>
        <w:t>I</w:t>
      </w:r>
      <w:r w:rsidR="00EC1FB0">
        <w:t xml:space="preserve">t has been recommended that approval is not </w:t>
      </w:r>
      <w:r w:rsidR="00F71383">
        <w:t>required,</w:t>
      </w:r>
      <w:r>
        <w:t xml:space="preserve"> </w:t>
      </w:r>
      <w:r w:rsidR="00EC1FB0">
        <w:t xml:space="preserve">where the planting of trees is for environmental restoration or is incorporated with broadacre farming (agroforestry). </w:t>
      </w:r>
      <w:r w:rsidR="00C07188">
        <w:t xml:space="preserve"> </w:t>
      </w:r>
      <w:proofErr w:type="gramStart"/>
      <w:r w:rsidR="00C07188">
        <w:t>E.g.</w:t>
      </w:r>
      <w:proofErr w:type="gramEnd"/>
      <w:r w:rsidR="00C07188">
        <w:t xml:space="preserve"> </w:t>
      </w:r>
      <w:r w:rsidRPr="00512304">
        <w:t>shelter belts or corridor plantings or revegetation of degraded areas.</w:t>
      </w:r>
      <w:r w:rsidR="00F71383" w:rsidRPr="00F71383">
        <w:t xml:space="preserve"> </w:t>
      </w:r>
    </w:p>
    <w:p w14:paraId="2A787CB9" w14:textId="0942E264" w:rsidR="00D02735" w:rsidRDefault="00F71383" w:rsidP="00A41E4B">
      <w:pPr>
        <w:pStyle w:val="ParaNum"/>
        <w:numPr>
          <w:ilvl w:val="0"/>
          <w:numId w:val="0"/>
        </w:numPr>
        <w:spacing w:before="120"/>
        <w:ind w:left="567"/>
        <w:jc w:val="left"/>
      </w:pPr>
      <w:r>
        <w:t xml:space="preserve">It is important to clarify this in the new Planning </w:t>
      </w:r>
      <w:r w:rsidR="00E979F6">
        <w:t>S</w:t>
      </w:r>
      <w:r>
        <w:t>cheme</w:t>
      </w:r>
      <w:r w:rsidR="001B7F49">
        <w:t xml:space="preserve"> </w:t>
      </w:r>
      <w:r w:rsidR="00F413C8">
        <w:t>and a modification is being made</w:t>
      </w:r>
      <w:r>
        <w:t xml:space="preserve"> </w:t>
      </w:r>
      <w:r w:rsidR="00F413C8">
        <w:t xml:space="preserve">to include these uses </w:t>
      </w:r>
      <w:r>
        <w:t xml:space="preserve">as a specific </w:t>
      </w:r>
      <w:r w:rsidR="00E90F59">
        <w:t xml:space="preserve">Scheme </w:t>
      </w:r>
      <w:r>
        <w:t>exemption</w:t>
      </w:r>
      <w:r w:rsidR="00E979F6">
        <w:t>,</w:t>
      </w:r>
      <w:r w:rsidR="00F413C8">
        <w:t xml:space="preserve"> thus identifying that a discretionary approval is only required for tree farms that are of a commercial scale and nature.</w:t>
      </w:r>
    </w:p>
    <w:p w14:paraId="7AAEFA1A" w14:textId="7D711516" w:rsidR="00CC476F" w:rsidRPr="00784EB4" w:rsidRDefault="002F27B0" w:rsidP="00A41E4B">
      <w:pPr>
        <w:pStyle w:val="ParaNum"/>
        <w:numPr>
          <w:ilvl w:val="0"/>
          <w:numId w:val="0"/>
        </w:numPr>
        <w:spacing w:before="120"/>
        <w:ind w:left="567" w:hanging="567"/>
        <w:rPr>
          <w:u w:val="single"/>
        </w:rPr>
      </w:pPr>
      <w:r>
        <w:rPr>
          <w:u w:val="single"/>
        </w:rPr>
        <w:t>Clearing of Native Vegetation</w:t>
      </w:r>
      <w:r w:rsidR="002252A9">
        <w:rPr>
          <w:u w:val="single"/>
        </w:rPr>
        <w:t xml:space="preserve"> </w:t>
      </w:r>
      <w:r w:rsidR="00F413C8">
        <w:rPr>
          <w:u w:val="single"/>
        </w:rPr>
        <w:t>(in</w:t>
      </w:r>
      <w:r w:rsidR="002252A9">
        <w:rPr>
          <w:u w:val="single"/>
        </w:rPr>
        <w:t xml:space="preserve"> mainly the </w:t>
      </w:r>
      <w:proofErr w:type="spellStart"/>
      <w:r w:rsidR="002252A9">
        <w:rPr>
          <w:u w:val="single"/>
        </w:rPr>
        <w:t>Yakamia</w:t>
      </w:r>
      <w:proofErr w:type="spellEnd"/>
      <w:r w:rsidR="002252A9">
        <w:rPr>
          <w:u w:val="single"/>
        </w:rPr>
        <w:t xml:space="preserve"> area).</w:t>
      </w:r>
    </w:p>
    <w:p w14:paraId="69B613E3" w14:textId="59D2741B" w:rsidR="00C67270" w:rsidRDefault="00CA2639" w:rsidP="009643E1">
      <w:pPr>
        <w:pStyle w:val="ParaNum"/>
        <w:ind w:left="567" w:hanging="567"/>
      </w:pPr>
      <w:r>
        <w:t>The scheme has identified areas for ‘Urban Development’ in accordance with</w:t>
      </w:r>
      <w:r w:rsidR="00C67270">
        <w:t xml:space="preserve"> endorsed</w:t>
      </w:r>
      <w:r>
        <w:t xml:space="preserve"> structure and strategic planning</w:t>
      </w:r>
      <w:r w:rsidR="00C67270">
        <w:t xml:space="preserve"> documents. </w:t>
      </w:r>
      <w:r w:rsidR="00B933AB">
        <w:t xml:space="preserve"> </w:t>
      </w:r>
      <w:r w:rsidR="00C67270">
        <w:t xml:space="preserve">The purpose of the ‘Urban Development’ zone is to allow for residential expansion. </w:t>
      </w:r>
      <w:r w:rsidR="002F27B0">
        <w:t>Areas of n</w:t>
      </w:r>
      <w:r w:rsidR="00C67270">
        <w:t xml:space="preserve">ative vegetation </w:t>
      </w:r>
      <w:r w:rsidR="002F27B0">
        <w:t>exist within some areas identified for ‘Urban Development’</w:t>
      </w:r>
      <w:r w:rsidR="00460343">
        <w:t xml:space="preserve"> </w:t>
      </w:r>
      <w:proofErr w:type="gramStart"/>
      <w:r w:rsidR="009A3C28">
        <w:t>e.g.</w:t>
      </w:r>
      <w:proofErr w:type="gramEnd"/>
      <w:r w:rsidR="009A3C28">
        <w:t xml:space="preserve"> </w:t>
      </w:r>
      <w:proofErr w:type="spellStart"/>
      <w:r w:rsidR="00460343">
        <w:t>Yakamia</w:t>
      </w:r>
      <w:proofErr w:type="spellEnd"/>
      <w:r w:rsidR="002F27B0">
        <w:t>.</w:t>
      </w:r>
    </w:p>
    <w:p w14:paraId="3AADCD3E" w14:textId="316BAD08" w:rsidR="00460343" w:rsidRDefault="00460343" w:rsidP="000B2015">
      <w:pPr>
        <w:pStyle w:val="ParaNum"/>
        <w:ind w:left="567" w:hanging="567"/>
      </w:pPr>
      <w:r>
        <w:t xml:space="preserve">Comments were submitted seeking modifications to the scheme to ensure native vegetation is protected, especially on land in the </w:t>
      </w:r>
      <w:proofErr w:type="spellStart"/>
      <w:r>
        <w:t>Yakamia</w:t>
      </w:r>
      <w:proofErr w:type="spellEnd"/>
      <w:r>
        <w:t xml:space="preserve"> area and on </w:t>
      </w:r>
      <w:r w:rsidR="008F1BC4">
        <w:t xml:space="preserve">freehold </w:t>
      </w:r>
      <w:r>
        <w:t xml:space="preserve">land owned by the </w:t>
      </w:r>
      <w:proofErr w:type="gramStart"/>
      <w:r>
        <w:t>City</w:t>
      </w:r>
      <w:proofErr w:type="gramEnd"/>
      <w:r>
        <w:t>.</w:t>
      </w:r>
    </w:p>
    <w:p w14:paraId="5C0618A9" w14:textId="77777777" w:rsidR="00460343" w:rsidRDefault="002F27B0" w:rsidP="000B2015">
      <w:pPr>
        <w:pStyle w:val="ParaNum"/>
        <w:ind w:left="567" w:hanging="567"/>
      </w:pPr>
      <w:r>
        <w:t>It has been recommended that consideration regarding protection of native vegetation or clearing of native vegetation to accommodate residential expansion</w:t>
      </w:r>
      <w:r w:rsidR="00313551">
        <w:t>, first</w:t>
      </w:r>
      <w:r>
        <w:t xml:space="preserve"> occur via a review of the Local Planning Strategy 2019 and the </w:t>
      </w:r>
      <w:proofErr w:type="spellStart"/>
      <w:r>
        <w:t>Yakamia</w:t>
      </w:r>
      <w:proofErr w:type="spellEnd"/>
      <w:r>
        <w:t>/Lange Structure Plan.</w:t>
      </w:r>
      <w:r w:rsidR="00313551">
        <w:t xml:space="preserve"> </w:t>
      </w:r>
    </w:p>
    <w:p w14:paraId="09302F8A" w14:textId="4CC5C630" w:rsidR="00240F18" w:rsidRDefault="00460343" w:rsidP="0090293B">
      <w:pPr>
        <w:pStyle w:val="ParaNum"/>
        <w:ind w:left="567" w:hanging="567"/>
      </w:pPr>
      <w:r>
        <w:t xml:space="preserve">The Department of Planning, Lands and Heritage is currently </w:t>
      </w:r>
      <w:r w:rsidR="009A3C28">
        <w:t>undertaking</w:t>
      </w:r>
      <w:r>
        <w:t xml:space="preserve"> a review of the </w:t>
      </w:r>
      <w:proofErr w:type="spellStart"/>
      <w:r>
        <w:t>Yakamia</w:t>
      </w:r>
      <w:proofErr w:type="spellEnd"/>
      <w:r>
        <w:t>/Lange Structure Plan.</w:t>
      </w:r>
    </w:p>
    <w:p w14:paraId="44F6DFE1" w14:textId="6F8E10E9" w:rsidR="002F27B0" w:rsidRDefault="008F1BC4" w:rsidP="000B2015">
      <w:pPr>
        <w:pStyle w:val="ParaNum"/>
        <w:ind w:left="567" w:hanging="567"/>
      </w:pPr>
      <w:r>
        <w:t>If</w:t>
      </w:r>
      <w:r w:rsidR="007D1A46">
        <w:t xml:space="preserve"> strategic documents (such as Structure Plans) </w:t>
      </w:r>
      <w:r>
        <w:t>identify</w:t>
      </w:r>
      <w:r w:rsidR="007D1A46">
        <w:t xml:space="preserve"> alternat</w:t>
      </w:r>
      <w:r>
        <w:t>iv</w:t>
      </w:r>
      <w:r w:rsidR="007D1A46">
        <w:t xml:space="preserve">e recommendations after </w:t>
      </w:r>
      <w:r w:rsidR="00B933AB">
        <w:t xml:space="preserve">Local Planning Scheme 2 </w:t>
      </w:r>
      <w:r w:rsidR="007D1A46">
        <w:t xml:space="preserve">is approved, the Scheme can be </w:t>
      </w:r>
      <w:r>
        <w:t>amended</w:t>
      </w:r>
      <w:r w:rsidR="00313551">
        <w:t>.</w:t>
      </w:r>
    </w:p>
    <w:p w14:paraId="72468A21" w14:textId="77777777" w:rsidR="0090293B" w:rsidRDefault="0090293B">
      <w:pPr>
        <w:spacing w:line="240" w:lineRule="auto"/>
        <w:jc w:val="left"/>
        <w:rPr>
          <w:b/>
          <w:iCs/>
          <w:color w:val="000000"/>
        </w:rPr>
      </w:pPr>
      <w:r>
        <w:br w:type="page"/>
      </w:r>
    </w:p>
    <w:p w14:paraId="2B5CAA90" w14:textId="5A510C02" w:rsidR="00162481" w:rsidRPr="001B4628" w:rsidRDefault="00162481" w:rsidP="00E54A3E">
      <w:pPr>
        <w:pStyle w:val="Heading2"/>
        <w:spacing w:before="0" w:after="120"/>
      </w:pPr>
      <w:r w:rsidRPr="001B4628">
        <w:t>GOVERNMENT</w:t>
      </w:r>
      <w:r>
        <w:t xml:space="preserve"> &amp; PUBLIC</w:t>
      </w:r>
      <w:r w:rsidRPr="001B4628">
        <w:t xml:space="preserve"> CONSULTATION</w:t>
      </w:r>
    </w:p>
    <w:p w14:paraId="2E07537D" w14:textId="277B0E51" w:rsidR="00BF4A32" w:rsidRDefault="00BF4A32" w:rsidP="00AA4076">
      <w:pPr>
        <w:pStyle w:val="ParaNum"/>
        <w:ind w:left="567" w:hanging="567"/>
      </w:pPr>
      <w:r>
        <w:t xml:space="preserve">Draft LPS2 </w:t>
      </w:r>
      <w:r w:rsidRPr="00955273">
        <w:t xml:space="preserve">was advertised in accordance with </w:t>
      </w:r>
      <w:r>
        <w:t>r. 22 of the Planning Regulations</w:t>
      </w:r>
      <w:r>
        <w:rPr>
          <w:iCs/>
        </w:rPr>
        <w:t>.</w:t>
      </w:r>
    </w:p>
    <w:tbl>
      <w:tblPr>
        <w:tblStyle w:val="TableGrid"/>
        <w:tblpPr w:leftFromText="180" w:rightFromText="180" w:vertAnchor="text" w:horzAnchor="page" w:tblpX="1481" w:tblpY="-59"/>
        <w:tblW w:w="9351" w:type="dxa"/>
        <w:tblLook w:val="04A0" w:firstRow="1" w:lastRow="0" w:firstColumn="1" w:lastColumn="0" w:noHBand="0" w:noVBand="1"/>
      </w:tblPr>
      <w:tblGrid>
        <w:gridCol w:w="2103"/>
        <w:gridCol w:w="1908"/>
        <w:gridCol w:w="1777"/>
        <w:gridCol w:w="1527"/>
        <w:gridCol w:w="2036"/>
      </w:tblGrid>
      <w:tr w:rsidR="000C2B49" w:rsidRPr="00BF4A32" w14:paraId="3DAB4999" w14:textId="77777777" w:rsidTr="00D02735">
        <w:tc>
          <w:tcPr>
            <w:tcW w:w="210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049B4DF" w14:textId="77777777" w:rsidR="00BF4A32" w:rsidRPr="00BF4A32" w:rsidRDefault="00BF4A32" w:rsidP="0090293B">
            <w:pPr>
              <w:spacing w:line="240" w:lineRule="auto"/>
              <w:jc w:val="center"/>
              <w:rPr>
                <w:rFonts w:ascii="Arial Narrow" w:hAnsi="Arial Narrow"/>
                <w:b/>
                <w:bCs/>
                <w:color w:val="000000" w:themeColor="text1"/>
                <w:lang w:eastAsia="en-AU"/>
              </w:rPr>
            </w:pPr>
            <w:r w:rsidRPr="00BF4A32">
              <w:rPr>
                <w:rFonts w:ascii="Arial Narrow" w:hAnsi="Arial Narrow"/>
                <w:b/>
                <w:bCs/>
                <w:color w:val="000000" w:themeColor="text1"/>
                <w:lang w:eastAsia="en-AU"/>
              </w:rPr>
              <w:t>Type of Engagement</w:t>
            </w:r>
          </w:p>
        </w:tc>
        <w:tc>
          <w:tcPr>
            <w:tcW w:w="190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56ACC134" w14:textId="77777777" w:rsidR="00BF4A32" w:rsidRPr="00BF4A32" w:rsidRDefault="00BF4A32" w:rsidP="0090293B">
            <w:pPr>
              <w:spacing w:line="240" w:lineRule="auto"/>
              <w:jc w:val="center"/>
              <w:rPr>
                <w:rFonts w:ascii="Arial Narrow" w:hAnsi="Arial Narrow" w:cs="Arial"/>
                <w:b/>
                <w:bCs/>
                <w:color w:val="000000" w:themeColor="text1"/>
                <w:lang w:eastAsia="en-AU"/>
              </w:rPr>
            </w:pPr>
            <w:r w:rsidRPr="00BF4A32">
              <w:rPr>
                <w:rFonts w:ascii="Arial Narrow" w:hAnsi="Arial Narrow"/>
                <w:b/>
                <w:bCs/>
                <w:color w:val="000000" w:themeColor="text1"/>
                <w:lang w:eastAsia="en-AU"/>
              </w:rPr>
              <w:t>Method of Engagement</w:t>
            </w:r>
          </w:p>
        </w:tc>
        <w:tc>
          <w:tcPr>
            <w:tcW w:w="17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3C7CBAD6"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
                <w:bCs/>
                <w:color w:val="000000" w:themeColor="text1"/>
                <w:lang w:eastAsia="en-AU"/>
              </w:rPr>
              <w:t>Engagement Dates</w:t>
            </w:r>
          </w:p>
        </w:tc>
        <w:tc>
          <w:tcPr>
            <w:tcW w:w="15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18188082"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
                <w:bCs/>
                <w:color w:val="000000" w:themeColor="text1"/>
                <w:lang w:eastAsia="en-AU"/>
              </w:rPr>
              <w:t>Participation (Number)</w:t>
            </w:r>
          </w:p>
        </w:tc>
        <w:tc>
          <w:tcPr>
            <w:tcW w:w="203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7F06A9C1" w14:textId="77777777" w:rsidR="00BF4A32" w:rsidRPr="00BF4A32" w:rsidRDefault="00BF4A32" w:rsidP="0090293B">
            <w:pPr>
              <w:spacing w:line="240" w:lineRule="auto"/>
              <w:jc w:val="center"/>
              <w:rPr>
                <w:rFonts w:ascii="Arial Narrow" w:hAnsi="Arial Narrow"/>
                <w:b/>
                <w:bCs/>
                <w:color w:val="000000" w:themeColor="text1"/>
                <w:lang w:eastAsia="en-AU"/>
              </w:rPr>
            </w:pPr>
            <w:r w:rsidRPr="00BF4A32">
              <w:rPr>
                <w:rFonts w:ascii="Arial Narrow" w:hAnsi="Arial Narrow"/>
                <w:b/>
                <w:bCs/>
                <w:color w:val="000000" w:themeColor="text1"/>
                <w:lang w:eastAsia="en-AU"/>
              </w:rPr>
              <w:t>Statutory Consultation</w:t>
            </w:r>
          </w:p>
        </w:tc>
      </w:tr>
      <w:tr w:rsidR="00BF4A32" w:rsidRPr="00BF4A32" w14:paraId="4288F3B5" w14:textId="77777777" w:rsidTr="00D02735">
        <w:tc>
          <w:tcPr>
            <w:tcW w:w="2103" w:type="dxa"/>
            <w:tcBorders>
              <w:top w:val="single" w:sz="4" w:space="0" w:color="000000"/>
              <w:left w:val="single" w:sz="4" w:space="0" w:color="000000"/>
              <w:bottom w:val="single" w:sz="4" w:space="0" w:color="000000"/>
              <w:right w:val="single" w:sz="4" w:space="0" w:color="000000"/>
            </w:tcBorders>
            <w:hideMark/>
          </w:tcPr>
          <w:p w14:paraId="6F334F6A"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Consult</w:t>
            </w:r>
          </w:p>
        </w:tc>
        <w:tc>
          <w:tcPr>
            <w:tcW w:w="1908" w:type="dxa"/>
            <w:tcBorders>
              <w:top w:val="single" w:sz="4" w:space="0" w:color="000000"/>
              <w:left w:val="single" w:sz="4" w:space="0" w:color="000000"/>
              <w:bottom w:val="single" w:sz="4" w:space="0" w:color="000000"/>
              <w:right w:val="single" w:sz="4" w:space="0" w:color="000000"/>
            </w:tcBorders>
            <w:hideMark/>
          </w:tcPr>
          <w:p w14:paraId="1E7A97BC"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Notice in Advertiser</w:t>
            </w:r>
          </w:p>
        </w:tc>
        <w:tc>
          <w:tcPr>
            <w:tcW w:w="1777" w:type="dxa"/>
            <w:tcBorders>
              <w:top w:val="single" w:sz="4" w:space="0" w:color="000000"/>
              <w:left w:val="single" w:sz="4" w:space="0" w:color="000000"/>
              <w:bottom w:val="single" w:sz="4" w:space="0" w:color="000000"/>
              <w:right w:val="single" w:sz="4" w:space="0" w:color="000000"/>
            </w:tcBorders>
            <w:hideMark/>
          </w:tcPr>
          <w:p w14:paraId="601BD572" w14:textId="0447D585" w:rsidR="00BF4A32" w:rsidRPr="00BF4A32" w:rsidRDefault="008D6F49"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22/09/22</w:t>
            </w:r>
          </w:p>
        </w:tc>
        <w:tc>
          <w:tcPr>
            <w:tcW w:w="1527" w:type="dxa"/>
            <w:vMerge w:val="restart"/>
            <w:tcBorders>
              <w:top w:val="single" w:sz="4" w:space="0" w:color="000000"/>
              <w:left w:val="single" w:sz="4" w:space="0" w:color="000000"/>
              <w:bottom w:val="single" w:sz="4" w:space="0" w:color="000000"/>
              <w:right w:val="single" w:sz="4" w:space="0" w:color="000000"/>
            </w:tcBorders>
          </w:tcPr>
          <w:p w14:paraId="26D86190" w14:textId="77777777" w:rsidR="00BF4A32" w:rsidRPr="00BF4A32" w:rsidRDefault="00BF4A32" w:rsidP="0090293B">
            <w:pPr>
              <w:spacing w:line="240" w:lineRule="auto"/>
              <w:jc w:val="center"/>
              <w:rPr>
                <w:rFonts w:ascii="Arial Narrow" w:hAnsi="Arial Narrow"/>
                <w:bCs/>
                <w:color w:val="000000" w:themeColor="text1"/>
                <w:highlight w:val="yellow"/>
                <w:lang w:eastAsia="en-AU"/>
              </w:rPr>
            </w:pPr>
          </w:p>
          <w:p w14:paraId="79ED6B6E" w14:textId="26E9CC6E" w:rsidR="00BF4A32" w:rsidRDefault="002D48B0"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1</w:t>
            </w:r>
            <w:r w:rsidR="003B6058">
              <w:rPr>
                <w:rFonts w:ascii="Arial Narrow" w:hAnsi="Arial Narrow"/>
                <w:bCs/>
                <w:color w:val="000000" w:themeColor="text1"/>
                <w:lang w:eastAsia="en-AU"/>
              </w:rPr>
              <w:t>80</w:t>
            </w:r>
            <w:r w:rsidR="000C2B49">
              <w:rPr>
                <w:rFonts w:ascii="Arial Narrow" w:hAnsi="Arial Narrow"/>
                <w:bCs/>
                <w:color w:val="000000" w:themeColor="text1"/>
                <w:lang w:eastAsia="en-AU"/>
              </w:rPr>
              <w:t xml:space="preserve"> public </w:t>
            </w:r>
            <w:r w:rsidR="00BF4A32" w:rsidRPr="00BF4A32">
              <w:rPr>
                <w:rFonts w:ascii="Arial Narrow" w:hAnsi="Arial Narrow"/>
                <w:bCs/>
                <w:color w:val="000000" w:themeColor="text1"/>
                <w:lang w:eastAsia="en-AU"/>
              </w:rPr>
              <w:t xml:space="preserve">submissions </w:t>
            </w:r>
            <w:proofErr w:type="gramStart"/>
            <w:r w:rsidR="00BF4A32" w:rsidRPr="00BF4A32">
              <w:rPr>
                <w:rFonts w:ascii="Arial Narrow" w:hAnsi="Arial Narrow"/>
                <w:bCs/>
                <w:color w:val="000000" w:themeColor="text1"/>
                <w:lang w:eastAsia="en-AU"/>
              </w:rPr>
              <w:t>received</w:t>
            </w:r>
            <w:proofErr w:type="gramEnd"/>
          </w:p>
          <w:p w14:paraId="774E87FA" w14:textId="77777777" w:rsidR="000C2B49" w:rsidRDefault="000C2B49" w:rsidP="0090293B">
            <w:pPr>
              <w:spacing w:line="240" w:lineRule="auto"/>
              <w:jc w:val="center"/>
              <w:rPr>
                <w:rFonts w:ascii="Arial Narrow" w:hAnsi="Arial Narrow"/>
                <w:bCs/>
                <w:color w:val="000000" w:themeColor="text1"/>
                <w:lang w:eastAsia="en-AU"/>
              </w:rPr>
            </w:pPr>
          </w:p>
          <w:p w14:paraId="5623A169" w14:textId="46895AE5" w:rsidR="000C2B49" w:rsidRPr="00BF4A32" w:rsidRDefault="00567533"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15</w:t>
            </w:r>
            <w:r w:rsidR="000C2B49">
              <w:rPr>
                <w:rFonts w:ascii="Arial Narrow" w:hAnsi="Arial Narrow"/>
                <w:bCs/>
                <w:color w:val="000000" w:themeColor="text1"/>
                <w:lang w:eastAsia="en-AU"/>
              </w:rPr>
              <w:t xml:space="preserve"> state government agency submissions received</w:t>
            </w:r>
          </w:p>
        </w:tc>
        <w:tc>
          <w:tcPr>
            <w:tcW w:w="2036" w:type="dxa"/>
            <w:tcBorders>
              <w:top w:val="single" w:sz="4" w:space="0" w:color="000000"/>
              <w:left w:val="single" w:sz="4" w:space="0" w:color="000000"/>
              <w:bottom w:val="single" w:sz="4" w:space="0" w:color="000000"/>
              <w:right w:val="single" w:sz="4" w:space="0" w:color="000000"/>
            </w:tcBorders>
            <w:hideMark/>
          </w:tcPr>
          <w:p w14:paraId="2FF419A7"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Yes</w:t>
            </w:r>
          </w:p>
        </w:tc>
      </w:tr>
      <w:tr w:rsidR="00BF4A32" w:rsidRPr="00BF4A32" w14:paraId="0D449E3D" w14:textId="77777777" w:rsidTr="00D02735">
        <w:tc>
          <w:tcPr>
            <w:tcW w:w="2103" w:type="dxa"/>
            <w:tcBorders>
              <w:top w:val="single" w:sz="4" w:space="0" w:color="000000"/>
              <w:left w:val="single" w:sz="4" w:space="0" w:color="000000"/>
              <w:bottom w:val="single" w:sz="4" w:space="0" w:color="000000"/>
              <w:right w:val="single" w:sz="4" w:space="0" w:color="000000"/>
            </w:tcBorders>
            <w:hideMark/>
          </w:tcPr>
          <w:p w14:paraId="1AFA5101"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Consult</w:t>
            </w:r>
          </w:p>
        </w:tc>
        <w:tc>
          <w:tcPr>
            <w:tcW w:w="1908" w:type="dxa"/>
            <w:tcBorders>
              <w:top w:val="single" w:sz="4" w:space="0" w:color="000000"/>
              <w:left w:val="single" w:sz="4" w:space="0" w:color="000000"/>
              <w:bottom w:val="single" w:sz="4" w:space="0" w:color="000000"/>
              <w:right w:val="single" w:sz="4" w:space="0" w:color="000000"/>
            </w:tcBorders>
            <w:hideMark/>
          </w:tcPr>
          <w:p w14:paraId="10025C92"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 xml:space="preserve">Public comment – City website </w:t>
            </w:r>
          </w:p>
        </w:tc>
        <w:tc>
          <w:tcPr>
            <w:tcW w:w="1777" w:type="dxa"/>
            <w:tcBorders>
              <w:top w:val="single" w:sz="4" w:space="0" w:color="000000"/>
              <w:left w:val="single" w:sz="4" w:space="0" w:color="000000"/>
              <w:bottom w:val="single" w:sz="4" w:space="0" w:color="000000"/>
              <w:right w:val="single" w:sz="4" w:space="0" w:color="000000"/>
            </w:tcBorders>
            <w:hideMark/>
          </w:tcPr>
          <w:p w14:paraId="45A61246" w14:textId="6AA50A06" w:rsidR="00BF4A32" w:rsidRPr="00BF4A32" w:rsidRDefault="00A74193"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Between 22/09/2022 and 23/12/2022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17DAFA" w14:textId="77777777" w:rsidR="00BF4A32" w:rsidRPr="00BF4A32" w:rsidRDefault="00BF4A32" w:rsidP="0090293B">
            <w:pPr>
              <w:spacing w:line="240" w:lineRule="auto"/>
              <w:rPr>
                <w:rFonts w:ascii="Arial Narrow" w:hAnsi="Arial Narrow" w:cs="Arial"/>
                <w:bCs/>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hideMark/>
          </w:tcPr>
          <w:p w14:paraId="2138709B" w14:textId="1A452D21" w:rsidR="00BF4A32" w:rsidRPr="00BF4A32" w:rsidRDefault="00EE0A5C"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Yes</w:t>
            </w:r>
          </w:p>
        </w:tc>
      </w:tr>
      <w:tr w:rsidR="00A74193" w:rsidRPr="00BF4A32" w14:paraId="4E0AAA31" w14:textId="77777777" w:rsidTr="00D02735">
        <w:tc>
          <w:tcPr>
            <w:tcW w:w="2103" w:type="dxa"/>
            <w:tcBorders>
              <w:top w:val="single" w:sz="4" w:space="0" w:color="000000"/>
              <w:left w:val="single" w:sz="4" w:space="0" w:color="000000"/>
              <w:bottom w:val="single" w:sz="4" w:space="0" w:color="000000"/>
              <w:right w:val="single" w:sz="4" w:space="0" w:color="000000"/>
            </w:tcBorders>
          </w:tcPr>
          <w:p w14:paraId="7C5D779B" w14:textId="009673D9" w:rsidR="00A74193" w:rsidRPr="00BF4A32" w:rsidRDefault="00A74193"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Consult</w:t>
            </w:r>
          </w:p>
        </w:tc>
        <w:tc>
          <w:tcPr>
            <w:tcW w:w="1908" w:type="dxa"/>
            <w:tcBorders>
              <w:top w:val="single" w:sz="4" w:space="0" w:color="000000"/>
              <w:left w:val="single" w:sz="4" w:space="0" w:color="000000"/>
              <w:bottom w:val="single" w:sz="4" w:space="0" w:color="000000"/>
              <w:right w:val="single" w:sz="4" w:space="0" w:color="000000"/>
            </w:tcBorders>
          </w:tcPr>
          <w:p w14:paraId="28C26E18" w14:textId="13D873EE" w:rsidR="00A74193" w:rsidRPr="00BF4A32" w:rsidRDefault="00A74193"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 xml:space="preserve">Mail </w:t>
            </w:r>
            <w:r w:rsidR="000C2B49">
              <w:rPr>
                <w:rFonts w:ascii="Arial Narrow" w:hAnsi="Arial Narrow"/>
                <w:bCs/>
                <w:color w:val="000000" w:themeColor="text1"/>
                <w:lang w:eastAsia="en-AU"/>
              </w:rPr>
              <w:t>o</w:t>
            </w:r>
            <w:r w:rsidRPr="00BF4A32">
              <w:rPr>
                <w:rFonts w:ascii="Arial Narrow" w:hAnsi="Arial Narrow"/>
                <w:bCs/>
                <w:color w:val="000000" w:themeColor="text1"/>
                <w:lang w:eastAsia="en-AU"/>
              </w:rPr>
              <w:t xml:space="preserve">ut </w:t>
            </w:r>
            <w:r w:rsidR="000C2B49">
              <w:rPr>
                <w:rFonts w:ascii="Arial Narrow" w:hAnsi="Arial Narrow"/>
                <w:bCs/>
                <w:color w:val="000000" w:themeColor="text1"/>
                <w:lang w:eastAsia="en-AU"/>
              </w:rPr>
              <w:t>to ratepayers and state government agencies and authorities</w:t>
            </w:r>
          </w:p>
        </w:tc>
        <w:tc>
          <w:tcPr>
            <w:tcW w:w="1777" w:type="dxa"/>
            <w:tcBorders>
              <w:top w:val="single" w:sz="4" w:space="0" w:color="000000"/>
              <w:left w:val="single" w:sz="4" w:space="0" w:color="000000"/>
              <w:bottom w:val="single" w:sz="4" w:space="0" w:color="000000"/>
              <w:right w:val="single" w:sz="4" w:space="0" w:color="000000"/>
            </w:tcBorders>
          </w:tcPr>
          <w:p w14:paraId="46066111" w14:textId="48EC88AA" w:rsidR="00A74193" w:rsidRPr="00BF4A32" w:rsidRDefault="00A74193"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Comment period held between 22/09/2022 and 23/12/2022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C6948D" w14:textId="77777777" w:rsidR="00A74193" w:rsidRPr="00BF4A32" w:rsidRDefault="00A74193" w:rsidP="0090293B">
            <w:pPr>
              <w:spacing w:line="240" w:lineRule="auto"/>
              <w:rPr>
                <w:rFonts w:ascii="Arial Narrow" w:hAnsi="Arial Narrow" w:cs="Arial"/>
                <w:bCs/>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Pr>
          <w:p w14:paraId="463DDB16" w14:textId="6CBAFC11" w:rsidR="00A74193" w:rsidRPr="00BF4A32" w:rsidRDefault="00EE0A5C"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No</w:t>
            </w:r>
          </w:p>
        </w:tc>
      </w:tr>
      <w:tr w:rsidR="00BF4A32" w:rsidRPr="00BF4A32" w14:paraId="3FA341CD" w14:textId="77777777" w:rsidTr="00D02735">
        <w:tc>
          <w:tcPr>
            <w:tcW w:w="2103" w:type="dxa"/>
            <w:tcBorders>
              <w:top w:val="single" w:sz="4" w:space="0" w:color="000000"/>
              <w:left w:val="single" w:sz="4" w:space="0" w:color="000000"/>
              <w:bottom w:val="single" w:sz="4" w:space="0" w:color="000000"/>
              <w:right w:val="single" w:sz="4" w:space="0" w:color="000000"/>
            </w:tcBorders>
          </w:tcPr>
          <w:p w14:paraId="1C7738EB" w14:textId="60501565" w:rsidR="00BF4A32" w:rsidRPr="00BF4A32" w:rsidRDefault="00A74193"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Consult</w:t>
            </w:r>
          </w:p>
        </w:tc>
        <w:tc>
          <w:tcPr>
            <w:tcW w:w="1908" w:type="dxa"/>
            <w:tcBorders>
              <w:top w:val="single" w:sz="4" w:space="0" w:color="000000"/>
              <w:left w:val="single" w:sz="4" w:space="0" w:color="000000"/>
              <w:bottom w:val="single" w:sz="4" w:space="0" w:color="000000"/>
              <w:right w:val="single" w:sz="4" w:space="0" w:color="000000"/>
            </w:tcBorders>
          </w:tcPr>
          <w:p w14:paraId="24CF5009" w14:textId="18DF7E2F" w:rsidR="00BF4A32" w:rsidRPr="00BF4A32" w:rsidRDefault="00A74193"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 xml:space="preserve">Drop-in </w:t>
            </w:r>
            <w:r w:rsidR="000B2015">
              <w:rPr>
                <w:rFonts w:ascii="Arial Narrow" w:hAnsi="Arial Narrow"/>
                <w:bCs/>
                <w:color w:val="000000" w:themeColor="text1"/>
                <w:lang w:eastAsia="en-AU"/>
              </w:rPr>
              <w:t>in</w:t>
            </w:r>
            <w:r>
              <w:rPr>
                <w:rFonts w:ascii="Arial Narrow" w:hAnsi="Arial Narrow"/>
                <w:bCs/>
                <w:color w:val="000000" w:themeColor="text1"/>
                <w:lang w:eastAsia="en-AU"/>
              </w:rPr>
              <w:t>formation sessions</w:t>
            </w:r>
          </w:p>
        </w:tc>
        <w:tc>
          <w:tcPr>
            <w:tcW w:w="1777" w:type="dxa"/>
            <w:tcBorders>
              <w:top w:val="single" w:sz="4" w:space="0" w:color="000000"/>
              <w:left w:val="single" w:sz="4" w:space="0" w:color="000000"/>
              <w:bottom w:val="single" w:sz="4" w:space="0" w:color="000000"/>
              <w:right w:val="single" w:sz="4" w:space="0" w:color="000000"/>
            </w:tcBorders>
          </w:tcPr>
          <w:p w14:paraId="42E4B25D" w14:textId="231AFC57" w:rsidR="00B235D5" w:rsidRDefault="00B235D5"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9am-12pm</w:t>
            </w:r>
          </w:p>
          <w:p w14:paraId="4C4E5AAF" w14:textId="09F97AB2" w:rsidR="00BF4A32" w:rsidRDefault="00EE0A5C"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15 October 2022</w:t>
            </w:r>
          </w:p>
          <w:p w14:paraId="4C58C4FC" w14:textId="2697EF9B" w:rsidR="00B235D5" w:rsidRDefault="00B235D5"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&amp;</w:t>
            </w:r>
          </w:p>
          <w:p w14:paraId="403E39BE" w14:textId="79BFE402" w:rsidR="00B235D5" w:rsidRPr="00BF4A32" w:rsidRDefault="00EE0A5C" w:rsidP="0090293B">
            <w:pPr>
              <w:spacing w:line="240" w:lineRule="auto"/>
              <w:jc w:val="center"/>
              <w:rPr>
                <w:rFonts w:ascii="Arial Narrow" w:hAnsi="Arial Narrow"/>
                <w:bCs/>
                <w:color w:val="000000" w:themeColor="text1"/>
                <w:lang w:eastAsia="en-AU"/>
              </w:rPr>
            </w:pPr>
            <w:r>
              <w:rPr>
                <w:rFonts w:ascii="Arial Narrow" w:hAnsi="Arial Narrow"/>
                <w:bCs/>
                <w:color w:val="000000" w:themeColor="text1"/>
                <w:lang w:eastAsia="en-AU"/>
              </w:rPr>
              <w:t>5 November 2022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A0B03" w14:textId="77777777" w:rsidR="00BF4A32" w:rsidRPr="00BF4A32" w:rsidRDefault="00BF4A32" w:rsidP="0090293B">
            <w:pPr>
              <w:spacing w:line="240" w:lineRule="auto"/>
              <w:rPr>
                <w:rFonts w:ascii="Arial Narrow" w:hAnsi="Arial Narrow" w:cs="Arial"/>
                <w:bCs/>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hideMark/>
          </w:tcPr>
          <w:p w14:paraId="03C53588" w14:textId="77777777" w:rsidR="00BF4A32" w:rsidRPr="00BF4A32" w:rsidRDefault="00BF4A32" w:rsidP="0090293B">
            <w:pPr>
              <w:spacing w:line="240" w:lineRule="auto"/>
              <w:jc w:val="center"/>
              <w:rPr>
                <w:rFonts w:ascii="Arial Narrow" w:hAnsi="Arial Narrow"/>
                <w:bCs/>
                <w:color w:val="000000" w:themeColor="text1"/>
                <w:lang w:eastAsia="en-AU"/>
              </w:rPr>
            </w:pPr>
            <w:r w:rsidRPr="00BF4A32">
              <w:rPr>
                <w:rFonts w:ascii="Arial Narrow" w:hAnsi="Arial Narrow"/>
                <w:bCs/>
                <w:color w:val="000000" w:themeColor="text1"/>
                <w:lang w:eastAsia="en-AU"/>
              </w:rPr>
              <w:t>No</w:t>
            </w:r>
          </w:p>
        </w:tc>
      </w:tr>
      <w:tr w:rsidR="00BF4A32" w:rsidRPr="00BF4A32" w14:paraId="6F61FA9E" w14:textId="77777777" w:rsidTr="00D02735">
        <w:tc>
          <w:tcPr>
            <w:tcW w:w="9351" w:type="dxa"/>
            <w:gridSpan w:val="5"/>
            <w:tcBorders>
              <w:top w:val="single" w:sz="4" w:space="0" w:color="000000"/>
              <w:left w:val="single" w:sz="4" w:space="0" w:color="000000"/>
              <w:bottom w:val="single" w:sz="4" w:space="0" w:color="000000"/>
              <w:right w:val="single" w:sz="4" w:space="0" w:color="000000"/>
            </w:tcBorders>
          </w:tcPr>
          <w:p w14:paraId="7520336E" w14:textId="772F1628" w:rsidR="00BF4A32" w:rsidRPr="00BF4A32" w:rsidRDefault="00BF4A32" w:rsidP="0090293B">
            <w:pPr>
              <w:spacing w:line="240" w:lineRule="auto"/>
              <w:jc w:val="left"/>
              <w:rPr>
                <w:rFonts w:ascii="Arial Narrow" w:hAnsi="Arial Narrow"/>
                <w:bCs/>
                <w:color w:val="000000" w:themeColor="text1"/>
                <w:lang w:eastAsia="en-AU"/>
              </w:rPr>
            </w:pPr>
            <w:r w:rsidRPr="00BF4A32">
              <w:rPr>
                <w:rFonts w:ascii="Arial Narrow" w:hAnsi="Arial Narrow"/>
                <w:b/>
                <w:bCs/>
                <w:color w:val="000000" w:themeColor="text1"/>
                <w:lang w:eastAsia="en-AU"/>
              </w:rPr>
              <w:t>Note</w:t>
            </w:r>
            <w:r w:rsidRPr="00BF4A32">
              <w:rPr>
                <w:rFonts w:ascii="Arial Narrow" w:hAnsi="Arial Narrow"/>
                <w:bCs/>
                <w:color w:val="000000" w:themeColor="text1"/>
                <w:lang w:eastAsia="en-AU"/>
              </w:rPr>
              <w:t xml:space="preserve">: </w:t>
            </w:r>
            <w:r w:rsidR="003B6058">
              <w:rPr>
                <w:rFonts w:ascii="Arial Narrow" w:hAnsi="Arial Narrow"/>
                <w:bCs/>
                <w:color w:val="000000" w:themeColor="text1"/>
                <w:lang w:eastAsia="en-AU"/>
              </w:rPr>
              <w:t>Nil</w:t>
            </w:r>
          </w:p>
        </w:tc>
      </w:tr>
    </w:tbl>
    <w:p w14:paraId="5462D314" w14:textId="265CF6F4" w:rsidR="000C2B49" w:rsidRDefault="000C2B49" w:rsidP="000B2015">
      <w:pPr>
        <w:pStyle w:val="ParaNum"/>
        <w:spacing w:before="240"/>
        <w:ind w:left="567" w:hanging="567"/>
      </w:pPr>
      <w:r>
        <w:t xml:space="preserve">The drop-in information sessions were held at the Waterfront, across from the Albany Entertainment Centre, with staff available to answer queries about LPS2. </w:t>
      </w:r>
    </w:p>
    <w:p w14:paraId="67DDE742" w14:textId="25A8B529" w:rsidR="00886AC3" w:rsidRDefault="009A3C28" w:rsidP="000B2015">
      <w:pPr>
        <w:pStyle w:val="ParaNum"/>
        <w:ind w:left="567" w:hanging="567"/>
      </w:pPr>
      <w:r>
        <w:t>Draft LPS2 was referred to v</w:t>
      </w:r>
      <w:r w:rsidR="00886AC3">
        <w:t xml:space="preserve">arious relevant state government agencies and authorities for comment, with individual responses outlined under the attached Scheduled of Submissions. </w:t>
      </w:r>
    </w:p>
    <w:p w14:paraId="0A95320B" w14:textId="1664FF99" w:rsidR="001E60BC" w:rsidRDefault="001E60BC" w:rsidP="000B2015">
      <w:pPr>
        <w:pStyle w:val="ParaNum"/>
        <w:ind w:left="567" w:hanging="567"/>
      </w:pPr>
      <w:r>
        <w:t xml:space="preserve">In accordance with the Planning Regulations, submissions on draft LPS2 were required to </w:t>
      </w:r>
      <w:r w:rsidR="00DD3690">
        <w:t xml:space="preserve">be </w:t>
      </w:r>
      <w:r>
        <w:t>made in writing, in a form approved by the WAPC, and</w:t>
      </w:r>
      <w:r w:rsidR="00DD3690">
        <w:t xml:space="preserve"> had to</w:t>
      </w:r>
      <w:r>
        <w:t xml:space="preserve"> include </w:t>
      </w:r>
      <w:r w:rsidR="00DD3690">
        <w:t xml:space="preserve">a </w:t>
      </w:r>
      <w:r>
        <w:t xml:space="preserve">minimum </w:t>
      </w:r>
      <w:r w:rsidR="00DD3690">
        <w:t xml:space="preserve">level of </w:t>
      </w:r>
      <w:r>
        <w:t>information</w:t>
      </w:r>
      <w:r w:rsidR="00DD3690">
        <w:t xml:space="preserve">, </w:t>
      </w:r>
      <w:r>
        <w:t>such as the submitter’s name</w:t>
      </w:r>
      <w:r w:rsidR="00DD3690">
        <w:t>,</w:t>
      </w:r>
      <w:r>
        <w:t xml:space="preserve"> address and a statement about the capacity </w:t>
      </w:r>
      <w:r w:rsidR="00DD3690">
        <w:t xml:space="preserve">in </w:t>
      </w:r>
      <w:r>
        <w:t xml:space="preserve">which the person was making the submission. </w:t>
      </w:r>
    </w:p>
    <w:p w14:paraId="0C9961B7" w14:textId="7DD7892A" w:rsidR="002C43C3" w:rsidRDefault="002C43C3" w:rsidP="00831793">
      <w:pPr>
        <w:pStyle w:val="ParaNum"/>
        <w:ind w:left="567" w:hanging="567"/>
      </w:pPr>
      <w:r w:rsidRPr="009F0789">
        <w:t xml:space="preserve">In considering the submissions, it is important to note the consultation period was not </w:t>
      </w:r>
      <w:r w:rsidRPr="00D42231">
        <w:t>designed to gather quantitative, representative data</w:t>
      </w:r>
      <w:r w:rsidR="00831793" w:rsidRPr="00D42231">
        <w:t xml:space="preserve"> but to gather qualitative data.</w:t>
      </w:r>
      <w:r w:rsidR="00831793">
        <w:t xml:space="preserve"> Accordingly,</w:t>
      </w:r>
      <w:r w:rsidRPr="009F0789">
        <w:t xml:space="preserve"> all submissions were given due regard.</w:t>
      </w:r>
    </w:p>
    <w:p w14:paraId="27BB697D" w14:textId="625D8488" w:rsidR="0098089F" w:rsidRDefault="0098089F" w:rsidP="000B2015">
      <w:pPr>
        <w:pStyle w:val="ParaNum"/>
        <w:ind w:left="567" w:hanging="567"/>
      </w:pPr>
      <w:r>
        <w:t xml:space="preserve">Details and discussion on </w:t>
      </w:r>
      <w:r w:rsidR="00DD3690">
        <w:t xml:space="preserve">the most pertinent and </w:t>
      </w:r>
      <w:r>
        <w:t>broader themes arising from the submissions received and specific modifications proposed</w:t>
      </w:r>
      <w:r w:rsidR="00DD3690">
        <w:t xml:space="preserve"> are</w:t>
      </w:r>
      <w:r>
        <w:t xml:space="preserve"> outlined above. </w:t>
      </w:r>
    </w:p>
    <w:p w14:paraId="2C5E90C7" w14:textId="71D23154" w:rsidR="0098089F" w:rsidRDefault="001E60BC" w:rsidP="000B2015">
      <w:pPr>
        <w:pStyle w:val="ParaNum"/>
        <w:ind w:left="567" w:hanging="567"/>
      </w:pPr>
      <w:r>
        <w:t xml:space="preserve">Details </w:t>
      </w:r>
      <w:r w:rsidR="0098089F">
        <w:t xml:space="preserve">on individual </w:t>
      </w:r>
      <w:r>
        <w:t>submission</w:t>
      </w:r>
      <w:r w:rsidR="0098089F">
        <w:t xml:space="preserve">s, associated </w:t>
      </w:r>
      <w:r>
        <w:t xml:space="preserve">officer comment </w:t>
      </w:r>
      <w:r w:rsidR="0098089F">
        <w:t xml:space="preserve">and where a specific modification is proposed in response to a submission, are </w:t>
      </w:r>
      <w:r>
        <w:t xml:space="preserve">outlined under the </w:t>
      </w:r>
      <w:r w:rsidR="000C2B49" w:rsidRPr="000C2B49">
        <w:t>attached Schedule of Submissions</w:t>
      </w:r>
      <w:r w:rsidR="0098089F">
        <w:t xml:space="preserve">. </w:t>
      </w:r>
    </w:p>
    <w:p w14:paraId="6F48C6FF" w14:textId="02CB20E0" w:rsidR="000C2B49" w:rsidRDefault="0098089F" w:rsidP="000B2015">
      <w:pPr>
        <w:pStyle w:val="ParaNum"/>
        <w:ind w:left="567" w:hanging="567"/>
      </w:pPr>
      <w:r>
        <w:t xml:space="preserve">All proposed </w:t>
      </w:r>
      <w:r w:rsidR="001E60BC">
        <w:t xml:space="preserve">modifications </w:t>
      </w:r>
      <w:r>
        <w:t xml:space="preserve">are </w:t>
      </w:r>
      <w:r w:rsidR="001E60BC">
        <w:t xml:space="preserve">outlined under the </w:t>
      </w:r>
      <w:r>
        <w:t xml:space="preserve">attached </w:t>
      </w:r>
      <w:r w:rsidR="005A6D5C">
        <w:t>Scheduled Modifications.</w:t>
      </w:r>
    </w:p>
    <w:p w14:paraId="57810A22" w14:textId="189C658D" w:rsidR="00162481" w:rsidRPr="001B4628" w:rsidRDefault="00162481" w:rsidP="00F65A12">
      <w:pPr>
        <w:pStyle w:val="Heading2"/>
        <w:spacing w:before="0" w:after="120" w:line="240" w:lineRule="auto"/>
      </w:pPr>
      <w:r w:rsidRPr="001B4628">
        <w:t>STATUTORY IMPLICATIONS</w:t>
      </w:r>
    </w:p>
    <w:p w14:paraId="6358DA3F" w14:textId="5240C886" w:rsidR="00554986" w:rsidRDefault="009F0789" w:rsidP="000B2015">
      <w:pPr>
        <w:pStyle w:val="ParaNum"/>
        <w:ind w:left="567" w:hanging="567"/>
      </w:pPr>
      <w:r>
        <w:t xml:space="preserve">Regulation </w:t>
      </w:r>
      <w:r w:rsidRPr="00886AC3">
        <w:rPr>
          <w:iCs/>
        </w:rPr>
        <w:t xml:space="preserve">25 </w:t>
      </w:r>
      <w:r>
        <w:t>the Planning Regulations outline r</w:t>
      </w:r>
      <w:r w:rsidR="005E7A6C">
        <w:t xml:space="preserve">equirements for local government </w:t>
      </w:r>
      <w:r>
        <w:t xml:space="preserve">consideration of </w:t>
      </w:r>
      <w:r w:rsidR="005E7A6C">
        <w:t xml:space="preserve">submissions received during advertising of a new </w:t>
      </w:r>
      <w:r w:rsidR="00CE21A5">
        <w:t xml:space="preserve">draft </w:t>
      </w:r>
      <w:r w:rsidR="005E7A6C">
        <w:t xml:space="preserve">local planning scheme, and subsequent consideration of </w:t>
      </w:r>
      <w:r w:rsidR="00CE21A5">
        <w:t xml:space="preserve">proposed </w:t>
      </w:r>
      <w:r w:rsidR="005E7A6C">
        <w:t xml:space="preserve">modifications </w:t>
      </w:r>
      <w:r w:rsidR="00CE21A5">
        <w:t>to the draft new local planning scheme</w:t>
      </w:r>
      <w:r>
        <w:t xml:space="preserve"> in response to submissions</w:t>
      </w:r>
      <w:r w:rsidR="005E7A6C">
        <w:t>.</w:t>
      </w:r>
      <w:r w:rsidR="00106131">
        <w:t xml:space="preserve"> </w:t>
      </w:r>
    </w:p>
    <w:p w14:paraId="3B472960" w14:textId="5D8DCD63" w:rsidR="002A75E5" w:rsidRDefault="00E86FA3" w:rsidP="000B2015">
      <w:pPr>
        <w:pStyle w:val="ParaNum"/>
        <w:ind w:left="567" w:hanging="567"/>
      </w:pPr>
      <w:r>
        <w:t>In accordance with r. 25 of the Planning Regulations, l</w:t>
      </w:r>
      <w:r w:rsidR="002A75E5">
        <w:t xml:space="preserve">ocal governments are required to consider all submissions received during advertising and </w:t>
      </w:r>
      <w:r>
        <w:t xml:space="preserve">pass a resolution to either support a draft scheme with or without modification, or otherwise not support a draft scheme, within 120 days after the end of the submission period for the draft scheme, or otherwise a day approved by the WAPC. </w:t>
      </w:r>
    </w:p>
    <w:p w14:paraId="451C5E25" w14:textId="5EF16ABC" w:rsidR="00DF3A47" w:rsidRDefault="00E86FA3" w:rsidP="000B2015">
      <w:pPr>
        <w:pStyle w:val="ParaNum"/>
        <w:ind w:left="567" w:hanging="567"/>
      </w:pPr>
      <w:r>
        <w:t>In this instance, t</w:t>
      </w:r>
      <w:r w:rsidR="00DF3A47">
        <w:t xml:space="preserve">he proposed modifications are not considered significant to warrant </w:t>
      </w:r>
      <w:r w:rsidR="00283F9B">
        <w:t xml:space="preserve">further </w:t>
      </w:r>
      <w:r w:rsidR="002A75E5">
        <w:t>advertising</w:t>
      </w:r>
      <w:r w:rsidR="00283F9B">
        <w:t>.</w:t>
      </w:r>
      <w:r w:rsidR="002A75E5">
        <w:t xml:space="preserve"> </w:t>
      </w:r>
      <w:r w:rsidR="00283F9B">
        <w:t xml:space="preserve">It is therefore recommended that </w:t>
      </w:r>
      <w:r w:rsidR="005A6D5C">
        <w:t xml:space="preserve">Council </w:t>
      </w:r>
      <w:r>
        <w:t xml:space="preserve">resolve to support draft LPS2 subject to modifications in their current form, </w:t>
      </w:r>
      <w:r w:rsidR="00283F9B">
        <w:t xml:space="preserve">which will then be referred </w:t>
      </w:r>
      <w:r w:rsidR="00DF3A47">
        <w:t xml:space="preserve">to the WAPC for </w:t>
      </w:r>
      <w:r w:rsidR="00283F9B">
        <w:t xml:space="preserve">formal </w:t>
      </w:r>
      <w:r w:rsidR="00DF3A47">
        <w:t>consideratio</w:t>
      </w:r>
      <w:r w:rsidR="00283F9B">
        <w:t xml:space="preserve">n. </w:t>
      </w:r>
    </w:p>
    <w:p w14:paraId="0CAA65C6" w14:textId="0175FC89" w:rsidR="00B12866" w:rsidRPr="00240F18" w:rsidRDefault="002C43C3" w:rsidP="00240F18">
      <w:pPr>
        <w:pStyle w:val="ParaNum"/>
        <w:ind w:left="567" w:hanging="567"/>
      </w:pPr>
      <w:r>
        <w:t xml:space="preserve">Regulation </w:t>
      </w:r>
      <w:r w:rsidR="002A75E5">
        <w:t xml:space="preserve">26 </w:t>
      </w:r>
      <w:r>
        <w:t xml:space="preserve">of the Planning Regulations </w:t>
      </w:r>
      <w:r w:rsidR="002A75E5">
        <w:t>set</w:t>
      </w:r>
      <w:r w:rsidR="00E86FA3">
        <w:t xml:space="preserve">s out the </w:t>
      </w:r>
      <w:r w:rsidR="00283F9B">
        <w:t xml:space="preserve">process </w:t>
      </w:r>
      <w:r w:rsidR="00E86FA3">
        <w:t xml:space="preserve">and timeframes </w:t>
      </w:r>
      <w:r w:rsidR="00283F9B">
        <w:t>local governments are required to follow</w:t>
      </w:r>
      <w:r w:rsidR="00E86FA3">
        <w:t xml:space="preserve">, </w:t>
      </w:r>
      <w:r>
        <w:t xml:space="preserve">should Council consider that a proposed modification is significant to warrant further advertising and therefore defer the current item to allow for this process to be undertaken. </w:t>
      </w:r>
    </w:p>
    <w:p w14:paraId="000F10C9" w14:textId="77777777" w:rsidR="00162481" w:rsidRPr="001B4628" w:rsidRDefault="00162481" w:rsidP="00162481">
      <w:pPr>
        <w:pStyle w:val="Heading2"/>
        <w:spacing w:before="0" w:after="120"/>
      </w:pPr>
      <w:r w:rsidRPr="001B4628">
        <w:t>POLICY IMPLICATIONS</w:t>
      </w:r>
    </w:p>
    <w:p w14:paraId="449CB53D" w14:textId="22BE1CD5" w:rsidR="00F407E4" w:rsidRDefault="00F407E4" w:rsidP="00F407E4">
      <w:pPr>
        <w:pStyle w:val="ParaNum"/>
        <w:ind w:left="567" w:hanging="567"/>
      </w:pPr>
      <w:r>
        <w:t>Draft LPS2 has been prepared in alignment with the requirements of relevant state planning policies</w:t>
      </w:r>
      <w:r w:rsidR="00A93F3C">
        <w:t xml:space="preserve">. </w:t>
      </w:r>
      <w:r w:rsidR="00A93F3C" w:rsidRPr="005A6D5C">
        <w:t>Where variations to state planning policy requirements are identified under draft LPS2, these have been addressed through specific provisions.</w:t>
      </w:r>
      <w:r w:rsidR="00A93F3C">
        <w:t xml:space="preserve"> </w:t>
      </w:r>
    </w:p>
    <w:p w14:paraId="3C7691FC" w14:textId="058F1A1E" w:rsidR="00A93F3C" w:rsidRDefault="00F407E4" w:rsidP="00783530">
      <w:pPr>
        <w:pStyle w:val="ParaNum"/>
        <w:ind w:left="567" w:hanging="567"/>
      </w:pPr>
      <w:r w:rsidRPr="006C5D68">
        <w:t xml:space="preserve">As </w:t>
      </w:r>
      <w:r>
        <w:t>outlined in item DIS285</w:t>
      </w:r>
      <w:r w:rsidR="005D72F6">
        <w:t xml:space="preserve"> presented to Council in November 2021</w:t>
      </w:r>
      <w:r w:rsidRPr="006C5D68">
        <w:t>, provisions from a number of local planning policies</w:t>
      </w:r>
      <w:r w:rsidR="00B018F2">
        <w:t xml:space="preserve"> </w:t>
      </w:r>
      <w:r w:rsidRPr="006C5D68">
        <w:t xml:space="preserve">are </w:t>
      </w:r>
      <w:r w:rsidR="005D72F6">
        <w:t xml:space="preserve">recommended </w:t>
      </w:r>
      <w:r w:rsidRPr="006C5D68">
        <w:t xml:space="preserve">to be </w:t>
      </w:r>
      <w:r w:rsidR="005D72F6">
        <w:t xml:space="preserve">incorporated </w:t>
      </w:r>
      <w:r w:rsidRPr="006C5D68">
        <w:t xml:space="preserve">into draft LPS2, in accordance with state direction and recent changes to the Planning Regulations. </w:t>
      </w:r>
      <w:r w:rsidR="005D72F6">
        <w:t>W</w:t>
      </w:r>
      <w:r w:rsidR="00A93F3C">
        <w:t xml:space="preserve">here these provisions are </w:t>
      </w:r>
      <w:r w:rsidR="005D72F6">
        <w:t>progressed under draft LPS2</w:t>
      </w:r>
      <w:r w:rsidR="00A93F3C">
        <w:t xml:space="preserve">, </w:t>
      </w:r>
      <w:r w:rsidR="005D72F6">
        <w:t xml:space="preserve">the </w:t>
      </w:r>
      <w:r w:rsidR="00A93F3C">
        <w:t xml:space="preserve">applicable </w:t>
      </w:r>
      <w:r w:rsidR="005D72F6">
        <w:t xml:space="preserve">local planning </w:t>
      </w:r>
      <w:r w:rsidR="00A93F3C">
        <w:t xml:space="preserve">policies will </w:t>
      </w:r>
      <w:r w:rsidR="005D72F6">
        <w:t xml:space="preserve">subsequently </w:t>
      </w:r>
      <w:r w:rsidR="00A93F3C">
        <w:t xml:space="preserve">be reviewed </w:t>
      </w:r>
      <w:r w:rsidR="005D72F6">
        <w:t>upon gazettal of LPS2</w:t>
      </w:r>
      <w:r w:rsidR="006B1F99">
        <w:t>,</w:t>
      </w:r>
      <w:r w:rsidR="005D72F6">
        <w:t xml:space="preserve"> </w:t>
      </w:r>
      <w:r w:rsidR="00A93F3C">
        <w:t xml:space="preserve">and either updated where appropriate </w:t>
      </w:r>
      <w:r w:rsidR="006B1F99">
        <w:t xml:space="preserve">and referred to Council for consideration, </w:t>
      </w:r>
      <w:r w:rsidR="00A93F3C">
        <w:t xml:space="preserve">or </w:t>
      </w:r>
      <w:r w:rsidR="006B1F99">
        <w:t xml:space="preserve">otherwise </w:t>
      </w:r>
      <w:r w:rsidR="00A93F3C">
        <w:t>revoked</w:t>
      </w:r>
      <w:r w:rsidR="005D72F6">
        <w:t xml:space="preserve"> in their entirety</w:t>
      </w:r>
      <w:r w:rsidR="00A93F3C">
        <w:t xml:space="preserve">. </w:t>
      </w:r>
    </w:p>
    <w:p w14:paraId="73BE6C6C" w14:textId="37DB0571" w:rsidR="007D765E" w:rsidRDefault="007F5B7E" w:rsidP="00F407E4">
      <w:pPr>
        <w:pStyle w:val="ParaNum"/>
        <w:ind w:left="567" w:hanging="567"/>
      </w:pPr>
      <w:r>
        <w:t>T</w:t>
      </w:r>
      <w:r w:rsidR="006B1F99">
        <w:t xml:space="preserve">he suite of remaining existing local planning </w:t>
      </w:r>
      <w:r w:rsidR="00E65CB7">
        <w:t xml:space="preserve">policies </w:t>
      </w:r>
      <w:r w:rsidR="006B1F99">
        <w:t xml:space="preserve">will also be </w:t>
      </w:r>
      <w:r w:rsidR="00E65CB7">
        <w:t xml:space="preserve">updated to </w:t>
      </w:r>
      <w:r w:rsidR="006B1F99">
        <w:t xml:space="preserve">reflect </w:t>
      </w:r>
      <w:r w:rsidR="002C43C3">
        <w:t xml:space="preserve">relevant </w:t>
      </w:r>
      <w:r w:rsidR="006B1F99">
        <w:t>administrative changes</w:t>
      </w:r>
      <w:r>
        <w:t xml:space="preserve"> </w:t>
      </w:r>
      <w:r w:rsidR="002C43C3">
        <w:t>required, following</w:t>
      </w:r>
      <w:r>
        <w:t xml:space="preserve"> gazettal of LPS2</w:t>
      </w:r>
      <w:r w:rsidR="006B1F99">
        <w:t xml:space="preserve">. </w:t>
      </w:r>
    </w:p>
    <w:p w14:paraId="6DBD47FB" w14:textId="77777777" w:rsidR="00162481" w:rsidRPr="002F795D" w:rsidRDefault="00162481" w:rsidP="00162481">
      <w:pPr>
        <w:pStyle w:val="Heading2"/>
        <w:spacing w:before="0" w:after="120"/>
      </w:pPr>
      <w:r w:rsidRPr="002F795D">
        <w:t>RISK IDENTIFICATION &amp; MITIGATION</w:t>
      </w:r>
    </w:p>
    <w:p w14:paraId="117F6C49" w14:textId="77777777" w:rsidR="00162481" w:rsidRPr="003134C6" w:rsidRDefault="00162481" w:rsidP="00D02735">
      <w:pPr>
        <w:pStyle w:val="ParaNum"/>
        <w:spacing w:after="200"/>
        <w:ind w:left="567" w:hanging="567"/>
      </w:pPr>
      <w:r w:rsidRPr="003134C6">
        <w:t xml:space="preserve">The risk identification and categorisation </w:t>
      </w:r>
      <w:proofErr w:type="gramStart"/>
      <w:r w:rsidRPr="003134C6">
        <w:t>relies</w:t>
      </w:r>
      <w:proofErr w:type="gramEnd"/>
      <w:r w:rsidRPr="003134C6">
        <w:t xml:space="preserve"> on the City’s Enterprise Risk </w:t>
      </w:r>
      <w:r w:rsidR="00BB4CC0" w:rsidRPr="003134C6">
        <w:t xml:space="preserve">and Opportunity </w:t>
      </w:r>
      <w:r w:rsidRPr="003134C6">
        <w:t>Management Framework.</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146"/>
        <w:gridCol w:w="1405"/>
        <w:gridCol w:w="1277"/>
        <w:gridCol w:w="2540"/>
      </w:tblGrid>
      <w:tr w:rsidR="00162481" w:rsidRPr="00E851A9" w14:paraId="4E20F4DA" w14:textId="77777777" w:rsidTr="00EB6531">
        <w:tc>
          <w:tcPr>
            <w:tcW w:w="1593" w:type="pct"/>
            <w:shd w:val="clear" w:color="auto" w:fill="D9D9D9" w:themeFill="background1" w:themeFillShade="D9"/>
          </w:tcPr>
          <w:p w14:paraId="6069E8FC" w14:textId="77777777" w:rsidR="00162481" w:rsidRPr="00A132EE" w:rsidRDefault="00162481" w:rsidP="00EB6531">
            <w:pPr>
              <w:spacing w:before="120" w:after="120" w:line="240" w:lineRule="auto"/>
              <w:rPr>
                <w:b/>
                <w:bCs/>
                <w:sz w:val="16"/>
                <w:szCs w:val="16"/>
              </w:rPr>
            </w:pPr>
            <w:r w:rsidRPr="00A132EE">
              <w:rPr>
                <w:b/>
                <w:bCs/>
                <w:sz w:val="16"/>
                <w:szCs w:val="16"/>
              </w:rPr>
              <w:t>Risk</w:t>
            </w:r>
          </w:p>
        </w:tc>
        <w:tc>
          <w:tcPr>
            <w:tcW w:w="613" w:type="pct"/>
            <w:shd w:val="clear" w:color="auto" w:fill="D9D9D9" w:themeFill="background1" w:themeFillShade="D9"/>
          </w:tcPr>
          <w:p w14:paraId="5A1BFBCA" w14:textId="77777777" w:rsidR="00162481" w:rsidRPr="00A132EE" w:rsidRDefault="00162481" w:rsidP="00EB6531">
            <w:pPr>
              <w:spacing w:before="120" w:after="120" w:line="240" w:lineRule="auto"/>
              <w:rPr>
                <w:b/>
                <w:bCs/>
                <w:sz w:val="16"/>
                <w:szCs w:val="16"/>
              </w:rPr>
            </w:pPr>
            <w:r w:rsidRPr="00A132EE">
              <w:rPr>
                <w:b/>
                <w:bCs/>
                <w:sz w:val="16"/>
                <w:szCs w:val="16"/>
              </w:rPr>
              <w:t>Likelihood</w:t>
            </w:r>
          </w:p>
        </w:tc>
        <w:tc>
          <w:tcPr>
            <w:tcW w:w="752" w:type="pct"/>
            <w:shd w:val="clear" w:color="auto" w:fill="D9D9D9" w:themeFill="background1" w:themeFillShade="D9"/>
          </w:tcPr>
          <w:p w14:paraId="7E9751F7" w14:textId="77777777" w:rsidR="00162481" w:rsidRPr="00A132EE" w:rsidRDefault="00162481" w:rsidP="00EB6531">
            <w:pPr>
              <w:spacing w:before="120" w:after="120" w:line="240" w:lineRule="auto"/>
              <w:rPr>
                <w:b/>
                <w:bCs/>
                <w:sz w:val="16"/>
                <w:szCs w:val="16"/>
              </w:rPr>
            </w:pPr>
            <w:r w:rsidRPr="00A132EE">
              <w:rPr>
                <w:b/>
                <w:bCs/>
                <w:sz w:val="16"/>
                <w:szCs w:val="16"/>
              </w:rPr>
              <w:t>Consequence</w:t>
            </w:r>
          </w:p>
        </w:tc>
        <w:tc>
          <w:tcPr>
            <w:tcW w:w="683" w:type="pct"/>
            <w:shd w:val="clear" w:color="auto" w:fill="D9D9D9" w:themeFill="background1" w:themeFillShade="D9"/>
          </w:tcPr>
          <w:p w14:paraId="0E306BEA" w14:textId="77777777" w:rsidR="00162481" w:rsidRPr="00A132EE" w:rsidRDefault="00162481" w:rsidP="00EB6531">
            <w:pPr>
              <w:spacing w:before="120" w:after="120" w:line="240" w:lineRule="auto"/>
              <w:rPr>
                <w:b/>
                <w:bCs/>
                <w:sz w:val="16"/>
                <w:szCs w:val="16"/>
              </w:rPr>
            </w:pPr>
            <w:r w:rsidRPr="00A132EE">
              <w:rPr>
                <w:b/>
                <w:bCs/>
                <w:sz w:val="16"/>
                <w:szCs w:val="16"/>
              </w:rPr>
              <w:t>Risk Analysis</w:t>
            </w:r>
          </w:p>
        </w:tc>
        <w:tc>
          <w:tcPr>
            <w:tcW w:w="1359" w:type="pct"/>
            <w:shd w:val="clear" w:color="auto" w:fill="D9D9D9" w:themeFill="background1" w:themeFillShade="D9"/>
          </w:tcPr>
          <w:p w14:paraId="72A8BB28" w14:textId="77777777" w:rsidR="00162481" w:rsidRPr="00A132EE" w:rsidRDefault="00162481" w:rsidP="00EB6531">
            <w:pPr>
              <w:spacing w:before="120" w:after="120" w:line="240" w:lineRule="auto"/>
              <w:rPr>
                <w:b/>
                <w:bCs/>
                <w:sz w:val="16"/>
                <w:szCs w:val="16"/>
              </w:rPr>
            </w:pPr>
            <w:r w:rsidRPr="00A132EE">
              <w:rPr>
                <w:b/>
                <w:bCs/>
                <w:sz w:val="16"/>
                <w:szCs w:val="16"/>
              </w:rPr>
              <w:t>Mitigation</w:t>
            </w:r>
          </w:p>
        </w:tc>
      </w:tr>
      <w:tr w:rsidR="00A54465" w:rsidRPr="006C5D68" w14:paraId="755D6C5F" w14:textId="77777777" w:rsidTr="00EB6531">
        <w:tc>
          <w:tcPr>
            <w:tcW w:w="1593" w:type="pct"/>
          </w:tcPr>
          <w:p w14:paraId="17A75F79" w14:textId="77777777" w:rsidR="00A54465" w:rsidRPr="006C5D68" w:rsidRDefault="00A54465" w:rsidP="00240F18">
            <w:pPr>
              <w:spacing w:line="240" w:lineRule="auto"/>
              <w:jc w:val="left"/>
              <w:rPr>
                <w:b/>
                <w:bCs/>
                <w:i/>
                <w:sz w:val="18"/>
                <w:szCs w:val="18"/>
              </w:rPr>
            </w:pPr>
            <w:r w:rsidRPr="006C5D68">
              <w:rPr>
                <w:b/>
                <w:bCs/>
                <w:i/>
                <w:sz w:val="18"/>
                <w:szCs w:val="18"/>
              </w:rPr>
              <w:t xml:space="preserve">Business Operation, Reputation &amp; Financial. </w:t>
            </w:r>
          </w:p>
          <w:p w14:paraId="0B0652F7" w14:textId="77777777" w:rsidR="00A54465" w:rsidRPr="006C5D68" w:rsidRDefault="00A54465" w:rsidP="00240F18">
            <w:pPr>
              <w:spacing w:line="240" w:lineRule="auto"/>
              <w:jc w:val="left"/>
              <w:rPr>
                <w:bCs/>
                <w:i/>
                <w:sz w:val="18"/>
                <w:szCs w:val="18"/>
              </w:rPr>
            </w:pPr>
            <w:r>
              <w:rPr>
                <w:bCs/>
                <w:i/>
                <w:sz w:val="18"/>
                <w:szCs w:val="18"/>
              </w:rPr>
              <w:t>N</w:t>
            </w:r>
            <w:r w:rsidRPr="006C5D68">
              <w:rPr>
                <w:bCs/>
                <w:i/>
                <w:sz w:val="18"/>
                <w:szCs w:val="18"/>
              </w:rPr>
              <w:t>ot updating the City’s Local Planning Scheme to conform with City</w:t>
            </w:r>
            <w:r>
              <w:rPr>
                <w:bCs/>
                <w:i/>
                <w:sz w:val="18"/>
                <w:szCs w:val="18"/>
              </w:rPr>
              <w:t xml:space="preserve"> Strategy and State Regulation may result in decision making that is not in</w:t>
            </w:r>
            <w:r w:rsidRPr="006C5D68">
              <w:rPr>
                <w:bCs/>
                <w:i/>
                <w:sz w:val="18"/>
                <w:szCs w:val="18"/>
              </w:rPr>
              <w:t xml:space="preserve"> line with community and state expectations. </w:t>
            </w:r>
          </w:p>
        </w:tc>
        <w:tc>
          <w:tcPr>
            <w:tcW w:w="613" w:type="pct"/>
          </w:tcPr>
          <w:p w14:paraId="60D6BD02" w14:textId="77777777" w:rsidR="00A54465" w:rsidRPr="006C5D68" w:rsidRDefault="00A54465" w:rsidP="00240F18">
            <w:pPr>
              <w:spacing w:line="240" w:lineRule="auto"/>
              <w:jc w:val="center"/>
              <w:rPr>
                <w:rFonts w:eastAsia="Times New Roman"/>
                <w:i/>
                <w:sz w:val="18"/>
                <w:szCs w:val="18"/>
              </w:rPr>
            </w:pPr>
            <w:r w:rsidRPr="006C5D68">
              <w:rPr>
                <w:rFonts w:eastAsia="Times New Roman"/>
                <w:i/>
                <w:sz w:val="18"/>
                <w:szCs w:val="18"/>
              </w:rPr>
              <w:t>Likely</w:t>
            </w:r>
          </w:p>
        </w:tc>
        <w:tc>
          <w:tcPr>
            <w:tcW w:w="752" w:type="pct"/>
          </w:tcPr>
          <w:p w14:paraId="7799C061" w14:textId="77777777" w:rsidR="00A54465" w:rsidRPr="006C5D68" w:rsidRDefault="00A54465" w:rsidP="00240F18">
            <w:pPr>
              <w:spacing w:line="240" w:lineRule="auto"/>
              <w:jc w:val="center"/>
              <w:rPr>
                <w:rFonts w:eastAsia="Times New Roman"/>
                <w:i/>
                <w:sz w:val="18"/>
                <w:szCs w:val="18"/>
              </w:rPr>
            </w:pPr>
            <w:r w:rsidRPr="006C5D68">
              <w:rPr>
                <w:rFonts w:eastAsia="Times New Roman"/>
                <w:i/>
                <w:sz w:val="18"/>
                <w:szCs w:val="18"/>
              </w:rPr>
              <w:t>Moderate</w:t>
            </w:r>
          </w:p>
        </w:tc>
        <w:tc>
          <w:tcPr>
            <w:tcW w:w="683" w:type="pct"/>
          </w:tcPr>
          <w:p w14:paraId="340C0FE3" w14:textId="77777777" w:rsidR="00A54465" w:rsidRPr="006C5D68" w:rsidRDefault="00A54465" w:rsidP="00240F18">
            <w:pPr>
              <w:spacing w:line="240" w:lineRule="auto"/>
              <w:jc w:val="center"/>
              <w:rPr>
                <w:rFonts w:eastAsia="Times New Roman"/>
                <w:i/>
                <w:sz w:val="18"/>
                <w:szCs w:val="18"/>
              </w:rPr>
            </w:pPr>
            <w:r w:rsidRPr="006C5D68">
              <w:rPr>
                <w:rFonts w:eastAsia="Times New Roman"/>
                <w:i/>
                <w:sz w:val="18"/>
                <w:szCs w:val="18"/>
              </w:rPr>
              <w:t>Medium</w:t>
            </w:r>
          </w:p>
        </w:tc>
        <w:tc>
          <w:tcPr>
            <w:tcW w:w="1359" w:type="pct"/>
          </w:tcPr>
          <w:p w14:paraId="6305ECE1" w14:textId="77777777" w:rsidR="00A54465" w:rsidRPr="006C5D68" w:rsidRDefault="00A54465" w:rsidP="00240F18">
            <w:pPr>
              <w:spacing w:line="240" w:lineRule="auto"/>
              <w:jc w:val="left"/>
              <w:rPr>
                <w:rFonts w:eastAsia="Times New Roman"/>
                <w:i/>
                <w:sz w:val="18"/>
                <w:szCs w:val="18"/>
              </w:rPr>
            </w:pPr>
            <w:r>
              <w:rPr>
                <w:rFonts w:eastAsia="Times New Roman"/>
                <w:i/>
                <w:sz w:val="18"/>
                <w:szCs w:val="18"/>
              </w:rPr>
              <w:t>Staff to review and address any areas of concern prior to reconsideration and adoption by Council.</w:t>
            </w:r>
          </w:p>
        </w:tc>
      </w:tr>
      <w:tr w:rsidR="00A54465" w:rsidRPr="006C5D68" w14:paraId="73DB1D90" w14:textId="77777777" w:rsidTr="00EB6531">
        <w:tc>
          <w:tcPr>
            <w:tcW w:w="1593" w:type="pct"/>
          </w:tcPr>
          <w:p w14:paraId="1C136349" w14:textId="77777777" w:rsidR="00A54465" w:rsidRPr="006C5D68" w:rsidRDefault="00A54465" w:rsidP="00240F18">
            <w:pPr>
              <w:spacing w:line="240" w:lineRule="auto"/>
              <w:jc w:val="left"/>
              <w:rPr>
                <w:b/>
                <w:bCs/>
                <w:i/>
                <w:sz w:val="18"/>
                <w:szCs w:val="18"/>
              </w:rPr>
            </w:pPr>
            <w:proofErr w:type="gramStart"/>
            <w:r>
              <w:rPr>
                <w:b/>
                <w:bCs/>
                <w:i/>
                <w:sz w:val="18"/>
                <w:szCs w:val="18"/>
              </w:rPr>
              <w:t>Reputation</w:t>
            </w:r>
            <w:r w:rsidRPr="006C5D68">
              <w:rPr>
                <w:bCs/>
                <w:i/>
                <w:sz w:val="18"/>
                <w:szCs w:val="18"/>
              </w:rPr>
              <w:t xml:space="preserve"> :</w:t>
            </w:r>
            <w:proofErr w:type="gramEnd"/>
            <w:r w:rsidRPr="006C5D68">
              <w:rPr>
                <w:bCs/>
                <w:i/>
                <w:sz w:val="18"/>
                <w:szCs w:val="18"/>
              </w:rPr>
              <w:t xml:space="preserve"> Public concern about being affected by zoning changes (i.e.) Injurious affection</w:t>
            </w:r>
          </w:p>
        </w:tc>
        <w:tc>
          <w:tcPr>
            <w:tcW w:w="613" w:type="pct"/>
          </w:tcPr>
          <w:p w14:paraId="2ED4BB37" w14:textId="77777777" w:rsidR="00A54465" w:rsidRPr="006C5D68" w:rsidRDefault="00A54465" w:rsidP="00240F18">
            <w:pPr>
              <w:spacing w:line="240" w:lineRule="auto"/>
              <w:jc w:val="center"/>
              <w:rPr>
                <w:rFonts w:eastAsia="Times New Roman"/>
                <w:i/>
                <w:sz w:val="18"/>
                <w:szCs w:val="18"/>
              </w:rPr>
            </w:pPr>
          </w:p>
        </w:tc>
        <w:tc>
          <w:tcPr>
            <w:tcW w:w="752" w:type="pct"/>
          </w:tcPr>
          <w:p w14:paraId="321F02B3" w14:textId="77777777" w:rsidR="00A54465" w:rsidRPr="006C5D68" w:rsidRDefault="00A54465" w:rsidP="00240F18">
            <w:pPr>
              <w:spacing w:line="240" w:lineRule="auto"/>
              <w:jc w:val="center"/>
              <w:rPr>
                <w:rFonts w:eastAsia="Times New Roman"/>
                <w:i/>
                <w:sz w:val="18"/>
                <w:szCs w:val="18"/>
              </w:rPr>
            </w:pPr>
          </w:p>
        </w:tc>
        <w:tc>
          <w:tcPr>
            <w:tcW w:w="683" w:type="pct"/>
          </w:tcPr>
          <w:p w14:paraId="6AB75F12" w14:textId="77777777" w:rsidR="00A54465" w:rsidRPr="006C5D68" w:rsidRDefault="00A54465" w:rsidP="00240F18">
            <w:pPr>
              <w:spacing w:line="240" w:lineRule="auto"/>
              <w:jc w:val="center"/>
              <w:rPr>
                <w:rFonts w:eastAsia="Times New Roman"/>
                <w:i/>
                <w:sz w:val="18"/>
                <w:szCs w:val="18"/>
              </w:rPr>
            </w:pPr>
          </w:p>
        </w:tc>
        <w:tc>
          <w:tcPr>
            <w:tcW w:w="1359" w:type="pct"/>
          </w:tcPr>
          <w:p w14:paraId="0E1918DA" w14:textId="42B6B33B" w:rsidR="00A54465" w:rsidRPr="00240F18" w:rsidRDefault="00A54465" w:rsidP="00240F18">
            <w:pPr>
              <w:spacing w:line="240" w:lineRule="auto"/>
              <w:jc w:val="left"/>
              <w:rPr>
                <w:bCs/>
                <w:i/>
                <w:sz w:val="18"/>
                <w:szCs w:val="18"/>
              </w:rPr>
            </w:pPr>
            <w:r w:rsidRPr="003B6058">
              <w:rPr>
                <w:bCs/>
                <w:i/>
                <w:sz w:val="18"/>
                <w:szCs w:val="18"/>
              </w:rPr>
              <w:t xml:space="preserve">No additional reservations of private land </w:t>
            </w:r>
            <w:proofErr w:type="gramStart"/>
            <w:r w:rsidRPr="003B6058">
              <w:rPr>
                <w:bCs/>
                <w:i/>
                <w:sz w:val="18"/>
                <w:szCs w:val="18"/>
              </w:rPr>
              <w:t>is</w:t>
            </w:r>
            <w:proofErr w:type="gramEnd"/>
            <w:r w:rsidRPr="003B6058">
              <w:rPr>
                <w:bCs/>
                <w:i/>
                <w:sz w:val="18"/>
                <w:szCs w:val="18"/>
              </w:rPr>
              <w:t xml:space="preserve"> being proposed</w:t>
            </w:r>
            <w:r w:rsidR="003B6058" w:rsidRPr="003B6058">
              <w:rPr>
                <w:bCs/>
                <w:i/>
                <w:sz w:val="18"/>
                <w:szCs w:val="18"/>
              </w:rPr>
              <w:t>.</w:t>
            </w:r>
            <w:r w:rsidRPr="0049560F">
              <w:rPr>
                <w:bCs/>
                <w:i/>
                <w:sz w:val="18"/>
                <w:szCs w:val="18"/>
              </w:rPr>
              <w:t xml:space="preserve"> </w:t>
            </w:r>
          </w:p>
        </w:tc>
      </w:tr>
      <w:tr w:rsidR="00A54465" w:rsidRPr="006C5D68" w14:paraId="74386402" w14:textId="77777777" w:rsidTr="007D765E">
        <w:tc>
          <w:tcPr>
            <w:tcW w:w="5000" w:type="pct"/>
            <w:gridSpan w:val="5"/>
          </w:tcPr>
          <w:p w14:paraId="380A0A42" w14:textId="77777777" w:rsidR="00A54465" w:rsidRPr="006C5D68" w:rsidRDefault="00A54465" w:rsidP="001621A1">
            <w:pPr>
              <w:spacing w:before="60" w:after="60"/>
              <w:jc w:val="left"/>
              <w:rPr>
                <w:rFonts w:eastAsia="Times New Roman"/>
                <w:i/>
                <w:sz w:val="18"/>
                <w:szCs w:val="18"/>
              </w:rPr>
            </w:pPr>
            <w:r w:rsidRPr="006C5D68">
              <w:rPr>
                <w:b/>
                <w:bCs/>
                <w:i/>
                <w:sz w:val="18"/>
                <w:szCs w:val="18"/>
              </w:rPr>
              <w:t xml:space="preserve">Opportunity: </w:t>
            </w:r>
            <w:r w:rsidRPr="006C5D68">
              <w:rPr>
                <w:bCs/>
                <w:i/>
                <w:sz w:val="18"/>
                <w:szCs w:val="18"/>
              </w:rPr>
              <w:t>Consist</w:t>
            </w:r>
            <w:r>
              <w:rPr>
                <w:bCs/>
                <w:i/>
                <w:sz w:val="18"/>
                <w:szCs w:val="18"/>
              </w:rPr>
              <w:t>ency and orderly, proper planning.</w:t>
            </w:r>
          </w:p>
        </w:tc>
      </w:tr>
    </w:tbl>
    <w:p w14:paraId="09ED5A59" w14:textId="77777777" w:rsidR="00162481" w:rsidRPr="008D573E" w:rsidRDefault="00162481" w:rsidP="00B12866">
      <w:pPr>
        <w:rPr>
          <w:sz w:val="8"/>
          <w:szCs w:val="8"/>
        </w:rPr>
      </w:pPr>
    </w:p>
    <w:p w14:paraId="71AFC5EC" w14:textId="5D6099CD" w:rsidR="00162481" w:rsidRPr="001B4628" w:rsidRDefault="00162481" w:rsidP="007D765E">
      <w:pPr>
        <w:pStyle w:val="Heading2"/>
        <w:spacing w:before="120" w:after="120"/>
      </w:pPr>
      <w:r w:rsidRPr="001B4628">
        <w:t>FINANCIAL IMPLICATIONS</w:t>
      </w:r>
    </w:p>
    <w:p w14:paraId="72418246" w14:textId="2014FF64" w:rsidR="00A54465" w:rsidRPr="00A451F1" w:rsidRDefault="00DD3690" w:rsidP="00020D2E">
      <w:pPr>
        <w:numPr>
          <w:ilvl w:val="0"/>
          <w:numId w:val="1"/>
        </w:numPr>
        <w:spacing w:line="240" w:lineRule="auto"/>
        <w:ind w:left="567" w:hanging="567"/>
        <w:rPr>
          <w:bCs/>
          <w:i/>
          <w:color w:val="000000" w:themeColor="text1"/>
          <w:lang w:eastAsia="en-AU"/>
        </w:rPr>
      </w:pPr>
      <w:r w:rsidRPr="00DD3690">
        <w:rPr>
          <w:bCs/>
          <w:color w:val="000000" w:themeColor="text1"/>
          <w:lang w:eastAsia="en-AU"/>
        </w:rPr>
        <w:t>The proposed scheme has been developed</w:t>
      </w:r>
      <w:r w:rsidR="00A451F1">
        <w:rPr>
          <w:bCs/>
          <w:color w:val="000000" w:themeColor="text1"/>
          <w:lang w:eastAsia="en-AU"/>
        </w:rPr>
        <w:t xml:space="preserve"> </w:t>
      </w:r>
      <w:r w:rsidR="00A54465" w:rsidRPr="00A54465">
        <w:rPr>
          <w:bCs/>
          <w:color w:val="000000" w:themeColor="text1"/>
          <w:lang w:eastAsia="en-AU"/>
        </w:rPr>
        <w:t xml:space="preserve">within </w:t>
      </w:r>
      <w:r w:rsidR="00A451F1">
        <w:rPr>
          <w:bCs/>
          <w:color w:val="000000" w:themeColor="text1"/>
          <w:lang w:eastAsia="en-AU"/>
        </w:rPr>
        <w:t xml:space="preserve">budget, with estimated future administrative costs adequately catered for within the current and forecasted budget. </w:t>
      </w:r>
    </w:p>
    <w:p w14:paraId="3300D818" w14:textId="77777777" w:rsidR="00162481" w:rsidRPr="00195343" w:rsidRDefault="00162481" w:rsidP="007D765E">
      <w:pPr>
        <w:pStyle w:val="Heading2"/>
        <w:spacing w:before="120" w:after="120"/>
      </w:pPr>
      <w:r w:rsidRPr="00195343">
        <w:t>LEGAL IMPLICATIONS</w:t>
      </w:r>
    </w:p>
    <w:p w14:paraId="26A0D352" w14:textId="77777777" w:rsidR="00A54465" w:rsidRPr="00A54465" w:rsidRDefault="00A54465" w:rsidP="00020D2E">
      <w:pPr>
        <w:numPr>
          <w:ilvl w:val="0"/>
          <w:numId w:val="1"/>
        </w:numPr>
        <w:spacing w:after="60" w:line="240" w:lineRule="auto"/>
        <w:ind w:left="567" w:hanging="567"/>
        <w:rPr>
          <w:color w:val="000000" w:themeColor="text1"/>
          <w:lang w:eastAsia="en-AU"/>
        </w:rPr>
      </w:pPr>
      <w:r w:rsidRPr="00A54465">
        <w:rPr>
          <w:bCs/>
          <w:color w:val="000000" w:themeColor="text1"/>
          <w:lang w:eastAsia="en-AU"/>
        </w:rPr>
        <w:t>The</w:t>
      </w:r>
      <w:r w:rsidRPr="00A54465">
        <w:rPr>
          <w:color w:val="000000" w:themeColor="text1"/>
          <w:lang w:eastAsia="en-AU"/>
        </w:rPr>
        <w:t xml:space="preserve"> proposed scheme has been developed to minimise the potential for any legal implications, including claims for injurious affection.</w:t>
      </w:r>
    </w:p>
    <w:p w14:paraId="02D7C889" w14:textId="22851F43" w:rsidR="00A54465" w:rsidRPr="00A54465" w:rsidRDefault="00A54465" w:rsidP="00020D2E">
      <w:pPr>
        <w:numPr>
          <w:ilvl w:val="0"/>
          <w:numId w:val="1"/>
        </w:numPr>
        <w:spacing w:line="240" w:lineRule="auto"/>
        <w:ind w:left="567" w:hanging="567"/>
        <w:rPr>
          <w:i/>
          <w:color w:val="000000" w:themeColor="text1"/>
          <w:lang w:eastAsia="en-AU"/>
        </w:rPr>
      </w:pPr>
      <w:r w:rsidRPr="00A54465">
        <w:rPr>
          <w:color w:val="000000" w:themeColor="text1"/>
          <w:lang w:eastAsia="en-AU"/>
        </w:rPr>
        <w:t xml:space="preserve">A </w:t>
      </w:r>
      <w:r w:rsidRPr="00A54465">
        <w:rPr>
          <w:bCs/>
          <w:color w:val="000000" w:themeColor="text1"/>
          <w:lang w:eastAsia="en-AU"/>
        </w:rPr>
        <w:t>landholder</w:t>
      </w:r>
      <w:r w:rsidRPr="00A54465">
        <w:rPr>
          <w:color w:val="000000" w:themeColor="text1"/>
          <w:lang w:eastAsia="en-AU"/>
        </w:rPr>
        <w:t xml:space="preserve"> may make a claim for compensation for injurious affection for land that is reserved in a scheme or subject to a special control. </w:t>
      </w:r>
      <w:r w:rsidR="00591E28">
        <w:rPr>
          <w:color w:val="000000" w:themeColor="text1"/>
          <w:lang w:eastAsia="en-AU"/>
        </w:rPr>
        <w:t xml:space="preserve"> </w:t>
      </w:r>
      <w:r w:rsidRPr="00A54465">
        <w:rPr>
          <w:color w:val="000000" w:themeColor="text1"/>
          <w:lang w:eastAsia="en-AU"/>
        </w:rPr>
        <w:t>A claim for compensation for injurious affection can be made if:</w:t>
      </w:r>
    </w:p>
    <w:p w14:paraId="2B34D7C8" w14:textId="77777777" w:rsidR="00A54465" w:rsidRPr="00A54465" w:rsidRDefault="00A54465" w:rsidP="00020D2E">
      <w:pPr>
        <w:numPr>
          <w:ilvl w:val="1"/>
          <w:numId w:val="6"/>
        </w:numPr>
        <w:spacing w:after="120" w:line="240" w:lineRule="auto"/>
        <w:ind w:left="993" w:hanging="425"/>
        <w:rPr>
          <w:i/>
          <w:color w:val="000000" w:themeColor="text1"/>
          <w:lang w:eastAsia="en-AU"/>
        </w:rPr>
      </w:pPr>
      <w:r w:rsidRPr="00A54465">
        <w:rPr>
          <w:color w:val="000000" w:themeColor="text1"/>
          <w:lang w:eastAsia="en-AU"/>
        </w:rPr>
        <w:t xml:space="preserve">Private Sale – the landholder sells the property on the open market at a reduced price (due to the effect of the reservation or special control); or </w:t>
      </w:r>
    </w:p>
    <w:p w14:paraId="2546ED5A" w14:textId="77777777" w:rsidR="00A54465" w:rsidRPr="00A54465" w:rsidRDefault="00A54465" w:rsidP="00020D2E">
      <w:pPr>
        <w:numPr>
          <w:ilvl w:val="1"/>
          <w:numId w:val="6"/>
        </w:numPr>
        <w:spacing w:after="120" w:line="240" w:lineRule="auto"/>
        <w:ind w:left="993" w:hanging="425"/>
        <w:rPr>
          <w:i/>
          <w:color w:val="000000" w:themeColor="text1"/>
          <w:lang w:eastAsia="en-AU"/>
        </w:rPr>
      </w:pPr>
      <w:r w:rsidRPr="00A54465">
        <w:rPr>
          <w:color w:val="000000" w:themeColor="text1"/>
          <w:lang w:eastAsia="en-AU"/>
        </w:rPr>
        <w:t>Refused development – the City has either refused a development application over the property or approved it subject to conditions that are unacceptable to the applicant.</w:t>
      </w:r>
    </w:p>
    <w:p w14:paraId="744CB963" w14:textId="77777777" w:rsidR="00F65A12" w:rsidRDefault="00F65A12">
      <w:pPr>
        <w:spacing w:line="240" w:lineRule="auto"/>
        <w:jc w:val="left"/>
        <w:rPr>
          <w:b/>
          <w:iCs/>
          <w:color w:val="000000"/>
        </w:rPr>
      </w:pPr>
      <w:r>
        <w:br w:type="page"/>
      </w:r>
    </w:p>
    <w:p w14:paraId="32043A53" w14:textId="3B9C3FEA" w:rsidR="00162481" w:rsidRPr="004377DF" w:rsidRDefault="00162481" w:rsidP="00D02735">
      <w:pPr>
        <w:pStyle w:val="Heading2"/>
        <w:spacing w:before="0" w:after="120"/>
      </w:pPr>
      <w:r w:rsidRPr="004377DF">
        <w:t>ENVIRONMENTAL CONSIDERATIONS</w:t>
      </w:r>
    </w:p>
    <w:p w14:paraId="3CE4676F" w14:textId="47B9FAB6" w:rsidR="005606F3" w:rsidRDefault="000C569D" w:rsidP="00665206">
      <w:pPr>
        <w:pStyle w:val="ParaNum"/>
        <w:ind w:left="567" w:hanging="567"/>
      </w:pPr>
      <w:r>
        <w:t>A</w:t>
      </w:r>
      <w:r w:rsidR="005606F3">
        <w:t xml:space="preserve"> number of matters were identified by the EPA in their preliminary consideration of draft </w:t>
      </w:r>
      <w:r w:rsidR="005A6D5C">
        <w:t>LPS2 that</w:t>
      </w:r>
      <w:r>
        <w:t xml:space="preserve"> resulted in </w:t>
      </w:r>
      <w:r w:rsidR="005606F3">
        <w:t xml:space="preserve">modifications to address various environmental considerations. These modifications were </w:t>
      </w:r>
      <w:r>
        <w:t xml:space="preserve">subsequently incorporated into draft LPS2 </w:t>
      </w:r>
      <w:r w:rsidR="0010517A">
        <w:t>for EPA’s final consideration for certification</w:t>
      </w:r>
      <w:r w:rsidR="005606F3">
        <w:t xml:space="preserve">. </w:t>
      </w:r>
    </w:p>
    <w:p w14:paraId="6F6168B5" w14:textId="2061EA78" w:rsidR="007F5B7E" w:rsidRDefault="005606F3" w:rsidP="00665206">
      <w:pPr>
        <w:pStyle w:val="ParaNum"/>
        <w:ind w:left="567" w:hanging="567"/>
      </w:pPr>
      <w:r>
        <w:t xml:space="preserve">In the </w:t>
      </w:r>
      <w:r w:rsidR="007F5B7E">
        <w:t>EPA</w:t>
      </w:r>
      <w:r>
        <w:t>’s</w:t>
      </w:r>
      <w:r w:rsidR="007F5B7E">
        <w:t xml:space="preserve"> </w:t>
      </w:r>
      <w:r w:rsidR="0010517A">
        <w:t xml:space="preserve">certification </w:t>
      </w:r>
      <w:r>
        <w:t xml:space="preserve">notice </w:t>
      </w:r>
      <w:r w:rsidR="007F5B7E">
        <w:t xml:space="preserve">from September 2022, </w:t>
      </w:r>
      <w:r w:rsidR="007F5B7E" w:rsidRPr="007F5B7E">
        <w:t xml:space="preserve">Schedule 6 of draft LPS2 </w:t>
      </w:r>
      <w:r w:rsidR="0010517A">
        <w:t xml:space="preserve">was recommended </w:t>
      </w:r>
      <w:r w:rsidR="0018463B">
        <w:t>for</w:t>
      </w:r>
      <w:r w:rsidR="007F5B7E" w:rsidRPr="007F5B7E">
        <w:t xml:space="preserve"> </w:t>
      </w:r>
      <w:r w:rsidR="0010517A">
        <w:t xml:space="preserve">further </w:t>
      </w:r>
      <w:r w:rsidR="0018463B">
        <w:t>modification</w:t>
      </w:r>
      <w:r w:rsidR="007F5B7E" w:rsidRPr="007F5B7E">
        <w:t xml:space="preserve"> to </w:t>
      </w:r>
      <w:r w:rsidR="0018463B">
        <w:t>allow for the</w:t>
      </w:r>
      <w:r w:rsidR="007F5B7E" w:rsidRPr="007F5B7E">
        <w:t xml:space="preserve"> consider</w:t>
      </w:r>
      <w:r w:rsidR="0018463B">
        <w:t>ation of</w:t>
      </w:r>
      <w:r w:rsidR="007F5B7E" w:rsidRPr="007F5B7E">
        <w:t xml:space="preserve"> trade waste disposa</w:t>
      </w:r>
      <w:r w:rsidR="0018463B">
        <w:t xml:space="preserve">l. A </w:t>
      </w:r>
      <w:r w:rsidR="00460343">
        <w:t xml:space="preserve">scheme </w:t>
      </w:r>
      <w:r w:rsidR="0018463B">
        <w:t>modification has been recommended to deal with this matter.</w:t>
      </w:r>
      <w:r>
        <w:t xml:space="preserve"> </w:t>
      </w:r>
    </w:p>
    <w:p w14:paraId="409F3089" w14:textId="49945A11" w:rsidR="00665206" w:rsidRDefault="003B6058" w:rsidP="00665206">
      <w:pPr>
        <w:pStyle w:val="ParaNum"/>
        <w:ind w:left="567" w:hanging="567"/>
      </w:pPr>
      <w:r>
        <w:t xml:space="preserve">There are two </w:t>
      </w:r>
      <w:r w:rsidRPr="003B6058">
        <w:t>recommended modifications</w:t>
      </w:r>
      <w:r>
        <w:t>, which vary from previous discussions with the Environmental Protection Authority. These include the management of domestic pets and uses in public drinking water resource areas.</w:t>
      </w:r>
      <w:r w:rsidR="00460343">
        <w:t xml:space="preserve"> The WAPC may subsequently liaise with the EPA on this matter.</w:t>
      </w:r>
    </w:p>
    <w:p w14:paraId="0CA0A6F8" w14:textId="77777777" w:rsidR="00162481" w:rsidRPr="004377DF" w:rsidRDefault="00162481" w:rsidP="004377DF">
      <w:pPr>
        <w:pStyle w:val="Heading2"/>
        <w:spacing w:before="0" w:after="120"/>
      </w:pPr>
      <w:r w:rsidRPr="00C11F78">
        <w:t>ALTERNATE OPTIONS</w:t>
      </w:r>
    </w:p>
    <w:p w14:paraId="0A323444" w14:textId="261A6DBF" w:rsidR="00162481" w:rsidRPr="001655A1" w:rsidRDefault="001655A1" w:rsidP="00665206">
      <w:pPr>
        <w:pStyle w:val="ParaNum"/>
        <w:ind w:left="567" w:hanging="567"/>
      </w:pPr>
      <w:r w:rsidRPr="001655A1">
        <w:t xml:space="preserve">In accordance with </w:t>
      </w:r>
      <w:r w:rsidR="00466E7F">
        <w:t xml:space="preserve">r. 25 of </w:t>
      </w:r>
      <w:r w:rsidRPr="001655A1">
        <w:t>the Planning Regulations, Council may</w:t>
      </w:r>
      <w:r w:rsidR="00466E7F">
        <w:t xml:space="preserve"> resolve to</w:t>
      </w:r>
      <w:r w:rsidRPr="001655A1">
        <w:t>:</w:t>
      </w:r>
    </w:p>
    <w:p w14:paraId="569164B8" w14:textId="6D8F2080" w:rsidR="001655A1" w:rsidRPr="00106131" w:rsidRDefault="001655A1" w:rsidP="00020D2E">
      <w:pPr>
        <w:pStyle w:val="ParaNum"/>
        <w:numPr>
          <w:ilvl w:val="0"/>
          <w:numId w:val="7"/>
        </w:numPr>
        <w:spacing w:after="60"/>
        <w:ind w:left="851" w:hanging="284"/>
      </w:pPr>
      <w:r w:rsidRPr="00106131">
        <w:t xml:space="preserve">support the draft </w:t>
      </w:r>
      <w:r w:rsidR="00466E7F">
        <w:t xml:space="preserve">advertised </w:t>
      </w:r>
      <w:r w:rsidRPr="00106131">
        <w:t xml:space="preserve">scheme without modification; or </w:t>
      </w:r>
    </w:p>
    <w:p w14:paraId="22D1C52E" w14:textId="6C8F1B82" w:rsidR="001655A1" w:rsidRDefault="001655A1" w:rsidP="00020D2E">
      <w:pPr>
        <w:pStyle w:val="ParaNum"/>
        <w:numPr>
          <w:ilvl w:val="0"/>
          <w:numId w:val="7"/>
        </w:numPr>
        <w:spacing w:after="60"/>
        <w:ind w:left="851" w:hanging="284"/>
      </w:pPr>
      <w:r w:rsidRPr="00106131">
        <w:t xml:space="preserve">support the draft </w:t>
      </w:r>
      <w:r w:rsidR="00466E7F">
        <w:t xml:space="preserve">advertised </w:t>
      </w:r>
      <w:r w:rsidRPr="00106131">
        <w:t xml:space="preserve">scheme </w:t>
      </w:r>
      <w:r w:rsidR="00466E7F">
        <w:t xml:space="preserve">subject to </w:t>
      </w:r>
      <w:r w:rsidRPr="00106131">
        <w:t>modification</w:t>
      </w:r>
      <w:r w:rsidR="00466E7F">
        <w:t>s proposed</w:t>
      </w:r>
      <w:r w:rsidRPr="00106131">
        <w:t xml:space="preserve"> to address issues raised </w:t>
      </w:r>
      <w:r w:rsidR="003B6058">
        <w:t>during the advertising process</w:t>
      </w:r>
      <w:r w:rsidRPr="00106131">
        <w:t xml:space="preserve">; or </w:t>
      </w:r>
    </w:p>
    <w:p w14:paraId="1B2E3419" w14:textId="26749995" w:rsidR="001655A1" w:rsidRDefault="001655A1" w:rsidP="00020D2E">
      <w:pPr>
        <w:pStyle w:val="ParaNum"/>
        <w:numPr>
          <w:ilvl w:val="0"/>
          <w:numId w:val="7"/>
        </w:numPr>
        <w:spacing w:after="60"/>
        <w:ind w:left="851" w:hanging="284"/>
      </w:pPr>
      <w:r>
        <w:t>not</w:t>
      </w:r>
      <w:r w:rsidRPr="00106131">
        <w:t xml:space="preserve"> support the draft </w:t>
      </w:r>
      <w:r w:rsidR="00466E7F">
        <w:t xml:space="preserve">advertised </w:t>
      </w:r>
      <w:r w:rsidRPr="00106131">
        <w:t xml:space="preserve">scheme. </w:t>
      </w:r>
    </w:p>
    <w:p w14:paraId="72ED1CB4" w14:textId="7065E016" w:rsidR="001655A1" w:rsidRPr="001655A1" w:rsidRDefault="00106B67" w:rsidP="00665206">
      <w:pPr>
        <w:pStyle w:val="ParaNum"/>
        <w:ind w:left="567" w:hanging="567"/>
      </w:pPr>
      <w:r>
        <w:t xml:space="preserve">Where </w:t>
      </w:r>
      <w:r w:rsidR="00466E7F">
        <w:t xml:space="preserve">Council consider that </w:t>
      </w:r>
      <w:r w:rsidR="002A75E5">
        <w:t xml:space="preserve">a proposed modification is significant and that </w:t>
      </w:r>
      <w:r w:rsidR="00466E7F">
        <w:t xml:space="preserve">advertising should </w:t>
      </w:r>
      <w:r w:rsidR="002A75E5">
        <w:t xml:space="preserve">therefore </w:t>
      </w:r>
      <w:r w:rsidR="00466E7F">
        <w:t xml:space="preserve">be undertaken, </w:t>
      </w:r>
      <w:r>
        <w:t>the item currently before Council should be deferred</w:t>
      </w:r>
      <w:r w:rsidR="002A75E5">
        <w:t xml:space="preserve">, until the relevant process outlined under r. 26 of the Planning Regulations are completed. </w:t>
      </w:r>
    </w:p>
    <w:p w14:paraId="430BC2B6" w14:textId="77777777" w:rsidR="00AE06A9" w:rsidRPr="004377DF" w:rsidRDefault="00AE06A9" w:rsidP="00AE06A9">
      <w:pPr>
        <w:pStyle w:val="Heading2"/>
        <w:spacing w:before="0" w:after="120"/>
      </w:pPr>
      <w:r>
        <w:t>CONCLUSION</w:t>
      </w:r>
    </w:p>
    <w:p w14:paraId="0F636B38" w14:textId="77777777" w:rsidR="00EF7B6A" w:rsidRPr="00EF7B6A" w:rsidRDefault="0055632A" w:rsidP="00665206">
      <w:pPr>
        <w:pStyle w:val="ParaNum"/>
        <w:ind w:left="567" w:hanging="567"/>
        <w:rPr>
          <w:sz w:val="12"/>
          <w:szCs w:val="12"/>
        </w:rPr>
      </w:pPr>
      <w:r>
        <w:t xml:space="preserve">Draft LPS2 </w:t>
      </w:r>
      <w:r w:rsidRPr="0055632A">
        <w:t xml:space="preserve">has now been advertised. </w:t>
      </w:r>
    </w:p>
    <w:p w14:paraId="208D8F54" w14:textId="54719449" w:rsidR="00EF7B6A" w:rsidRPr="00EE060E" w:rsidRDefault="00EF7B6A" w:rsidP="00665206">
      <w:pPr>
        <w:pStyle w:val="ParaNum"/>
        <w:ind w:left="567" w:hanging="567"/>
        <w:rPr>
          <w:sz w:val="12"/>
          <w:szCs w:val="12"/>
        </w:rPr>
      </w:pPr>
      <w:r>
        <w:t>S</w:t>
      </w:r>
      <w:r w:rsidRPr="0055632A">
        <w:t>ubmissions received during the public advertising period</w:t>
      </w:r>
      <w:r>
        <w:t xml:space="preserve"> have been duly considered</w:t>
      </w:r>
      <w:r w:rsidR="00EE060E">
        <w:t xml:space="preserve"> and t</w:t>
      </w:r>
      <w:r>
        <w:t>he schedule of submissions includes a response to each comment.</w:t>
      </w:r>
    </w:p>
    <w:p w14:paraId="71C05185" w14:textId="77777777" w:rsidR="00EF7B6A" w:rsidRDefault="00EF7B6A" w:rsidP="00665206">
      <w:pPr>
        <w:pStyle w:val="ParaNum"/>
        <w:ind w:left="567" w:hanging="567"/>
      </w:pPr>
      <w:r>
        <w:t>The schedule of modifications outlines suggested changes to the advertised scheme.</w:t>
      </w:r>
    </w:p>
    <w:p w14:paraId="4AB24498" w14:textId="77777777" w:rsidR="00EF7B6A" w:rsidRDefault="00EF7B6A" w:rsidP="00665206">
      <w:pPr>
        <w:pStyle w:val="ParaNum"/>
        <w:ind w:left="567" w:hanging="567"/>
      </w:pPr>
      <w:r>
        <w:t xml:space="preserve">The proposed modifications are not considered significant in accordance with the Planning Regulations, and therefore additional advertising is not warranted.  </w:t>
      </w:r>
    </w:p>
    <w:p w14:paraId="7A044A82" w14:textId="37AB88F7" w:rsidR="00EF7B6A" w:rsidRDefault="00EF7B6A" w:rsidP="00665206">
      <w:pPr>
        <w:pStyle w:val="ParaNum"/>
        <w:ind w:left="567" w:hanging="567"/>
      </w:pPr>
      <w:r w:rsidRPr="0055632A">
        <w:t>As there was an acceptable level of engagement and general support of the document</w:t>
      </w:r>
      <w:r>
        <w:t>,</w:t>
      </w:r>
      <w:r w:rsidRPr="0055632A">
        <w:t xml:space="preserve"> it is recommended that draft </w:t>
      </w:r>
      <w:r>
        <w:t xml:space="preserve">LPS2 </w:t>
      </w:r>
      <w:r w:rsidRPr="0055632A">
        <w:t xml:space="preserve">is </w:t>
      </w:r>
      <w:r>
        <w:t xml:space="preserve">supported </w:t>
      </w:r>
      <w:r w:rsidRPr="0055632A">
        <w:t>by Council</w:t>
      </w:r>
      <w:r>
        <w:t>,</w:t>
      </w:r>
      <w:r w:rsidRPr="0055632A">
        <w:t xml:space="preserve"> to allow submission to the Western Australian Planning Commission and </w:t>
      </w:r>
      <w:r>
        <w:t xml:space="preserve">subsequent </w:t>
      </w:r>
      <w:r w:rsidRPr="0055632A">
        <w:t>endorsement by the Minister.</w:t>
      </w:r>
    </w:p>
    <w:p w14:paraId="06E6263B" w14:textId="77777777" w:rsidR="00EF7B6A" w:rsidRPr="004735C9" w:rsidRDefault="00EF7B6A" w:rsidP="00EF7B6A">
      <w:pPr>
        <w:pStyle w:val="ParaNum"/>
        <w:numPr>
          <w:ilvl w:val="0"/>
          <w:numId w:val="0"/>
        </w:numPr>
        <w:ind w:left="720" w:hanging="360"/>
        <w:rPr>
          <w:sz w:val="12"/>
          <w:szCs w:val="1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84"/>
        <w:gridCol w:w="5557"/>
      </w:tblGrid>
      <w:tr w:rsidR="00162481" w:rsidRPr="009346E5" w14:paraId="47E0935A" w14:textId="77777777" w:rsidTr="000D441C">
        <w:trPr>
          <w:trHeight w:val="220"/>
        </w:trPr>
        <w:tc>
          <w:tcPr>
            <w:tcW w:w="3402" w:type="dxa"/>
            <w:vAlign w:val="center"/>
          </w:tcPr>
          <w:p w14:paraId="0EF335B3" w14:textId="77777777" w:rsidR="00162481" w:rsidRPr="009346E5" w:rsidRDefault="00162481" w:rsidP="00E65DC9">
            <w:pPr>
              <w:spacing w:line="240" w:lineRule="auto"/>
              <w:contextualSpacing/>
              <w:rPr>
                <w:b/>
              </w:rPr>
            </w:pPr>
            <w:r w:rsidRPr="009346E5">
              <w:rPr>
                <w:b/>
              </w:rPr>
              <w:t>Consulted References</w:t>
            </w:r>
          </w:p>
        </w:tc>
        <w:tc>
          <w:tcPr>
            <w:tcW w:w="284" w:type="dxa"/>
            <w:vAlign w:val="center"/>
          </w:tcPr>
          <w:p w14:paraId="235FD465" w14:textId="77777777" w:rsidR="00162481" w:rsidRPr="009346E5" w:rsidRDefault="00162481" w:rsidP="00E65DC9">
            <w:pPr>
              <w:spacing w:line="240" w:lineRule="auto"/>
              <w:contextualSpacing/>
              <w:rPr>
                <w:b/>
              </w:rPr>
            </w:pPr>
            <w:r w:rsidRPr="009346E5">
              <w:rPr>
                <w:b/>
              </w:rPr>
              <w:t>:</w:t>
            </w:r>
          </w:p>
        </w:tc>
        <w:tc>
          <w:tcPr>
            <w:tcW w:w="5557" w:type="dxa"/>
            <w:vAlign w:val="center"/>
          </w:tcPr>
          <w:p w14:paraId="3C635A3F" w14:textId="77777777" w:rsidR="001655A1" w:rsidRPr="006C5D68" w:rsidRDefault="001655A1" w:rsidP="000D441C">
            <w:pPr>
              <w:numPr>
                <w:ilvl w:val="0"/>
                <w:numId w:val="8"/>
              </w:numPr>
              <w:spacing w:before="60" w:line="240" w:lineRule="auto"/>
              <w:rPr>
                <w:i/>
              </w:rPr>
            </w:pPr>
            <w:r w:rsidRPr="006C5D68">
              <w:rPr>
                <w:i/>
              </w:rPr>
              <w:t>Local Planning Scheme No.1.</w:t>
            </w:r>
          </w:p>
          <w:p w14:paraId="4A8A02B8" w14:textId="77777777" w:rsidR="001655A1" w:rsidRPr="006C5D68" w:rsidRDefault="001655A1" w:rsidP="00867FE8">
            <w:pPr>
              <w:numPr>
                <w:ilvl w:val="0"/>
                <w:numId w:val="8"/>
              </w:numPr>
              <w:spacing w:line="240" w:lineRule="auto"/>
              <w:rPr>
                <w:i/>
              </w:rPr>
            </w:pPr>
            <w:r w:rsidRPr="006C5D68">
              <w:rPr>
                <w:i/>
              </w:rPr>
              <w:t>Planning and Development (Local Planning Schemes) Regulations 2015.</w:t>
            </w:r>
          </w:p>
          <w:p w14:paraId="2B9732E6" w14:textId="77777777" w:rsidR="001655A1" w:rsidRPr="006C5D68" w:rsidRDefault="001655A1" w:rsidP="00867FE8">
            <w:pPr>
              <w:numPr>
                <w:ilvl w:val="0"/>
                <w:numId w:val="8"/>
              </w:numPr>
              <w:spacing w:line="240" w:lineRule="auto"/>
              <w:rPr>
                <w:i/>
              </w:rPr>
            </w:pPr>
            <w:r w:rsidRPr="006C5D68">
              <w:rPr>
                <w:i/>
              </w:rPr>
              <w:t>Local Planning Strategy 2019.</w:t>
            </w:r>
          </w:p>
          <w:p w14:paraId="2E63DB4B" w14:textId="6288642A" w:rsidR="008944D1" w:rsidRPr="00DD22ED" w:rsidRDefault="001655A1" w:rsidP="000D441C">
            <w:pPr>
              <w:numPr>
                <w:ilvl w:val="0"/>
                <w:numId w:val="8"/>
              </w:numPr>
              <w:spacing w:after="60" w:line="240" w:lineRule="auto"/>
              <w:rPr>
                <w:i/>
              </w:rPr>
            </w:pPr>
            <w:r w:rsidRPr="00460343">
              <w:rPr>
                <w:i/>
              </w:rPr>
              <w:t>City of Albany Strategic Community Plan.</w:t>
            </w:r>
          </w:p>
        </w:tc>
      </w:tr>
      <w:tr w:rsidR="00162481" w:rsidRPr="009346E5" w14:paraId="163C6E6A" w14:textId="77777777" w:rsidTr="000D441C">
        <w:trPr>
          <w:trHeight w:val="268"/>
        </w:trPr>
        <w:tc>
          <w:tcPr>
            <w:tcW w:w="3402" w:type="dxa"/>
            <w:vAlign w:val="center"/>
          </w:tcPr>
          <w:p w14:paraId="0D81CC00" w14:textId="77777777" w:rsidR="00162481" w:rsidRPr="009346E5" w:rsidRDefault="00162481" w:rsidP="00E65DC9">
            <w:pPr>
              <w:spacing w:line="240" w:lineRule="auto"/>
              <w:contextualSpacing/>
              <w:rPr>
                <w:b/>
              </w:rPr>
            </w:pPr>
            <w:r w:rsidRPr="009346E5">
              <w:rPr>
                <w:b/>
              </w:rPr>
              <w:t>File Number (Name of Ward)</w:t>
            </w:r>
          </w:p>
        </w:tc>
        <w:tc>
          <w:tcPr>
            <w:tcW w:w="284" w:type="dxa"/>
            <w:vAlign w:val="center"/>
          </w:tcPr>
          <w:p w14:paraId="477BC97B" w14:textId="77777777" w:rsidR="00162481" w:rsidRPr="009346E5" w:rsidRDefault="00162481" w:rsidP="00E65DC9">
            <w:pPr>
              <w:spacing w:line="240" w:lineRule="auto"/>
              <w:contextualSpacing/>
              <w:rPr>
                <w:b/>
              </w:rPr>
            </w:pPr>
            <w:r w:rsidRPr="009346E5">
              <w:rPr>
                <w:b/>
              </w:rPr>
              <w:t>:</w:t>
            </w:r>
          </w:p>
        </w:tc>
        <w:tc>
          <w:tcPr>
            <w:tcW w:w="5557" w:type="dxa"/>
            <w:vAlign w:val="center"/>
          </w:tcPr>
          <w:p w14:paraId="72ED5756" w14:textId="0BC1E2EB" w:rsidR="00162481" w:rsidRPr="00422178" w:rsidRDefault="001655A1" w:rsidP="000D441C">
            <w:pPr>
              <w:spacing w:line="240" w:lineRule="auto"/>
              <w:contextualSpacing/>
            </w:pPr>
            <w:r w:rsidRPr="001655A1">
              <w:t>DB.PLA.8</w:t>
            </w:r>
          </w:p>
        </w:tc>
      </w:tr>
      <w:tr w:rsidR="00162481" w:rsidRPr="009346E5" w14:paraId="4EAFAF01" w14:textId="77777777" w:rsidTr="000D441C">
        <w:trPr>
          <w:trHeight w:val="159"/>
        </w:trPr>
        <w:tc>
          <w:tcPr>
            <w:tcW w:w="3402" w:type="dxa"/>
            <w:vAlign w:val="center"/>
          </w:tcPr>
          <w:p w14:paraId="276488D7" w14:textId="77777777" w:rsidR="00162481" w:rsidRPr="009346E5" w:rsidRDefault="00162481" w:rsidP="00E65DC9">
            <w:pPr>
              <w:spacing w:line="240" w:lineRule="auto"/>
              <w:contextualSpacing/>
              <w:rPr>
                <w:b/>
              </w:rPr>
            </w:pPr>
            <w:r w:rsidRPr="009346E5">
              <w:rPr>
                <w:b/>
              </w:rPr>
              <w:t>Previous Reference</w:t>
            </w:r>
          </w:p>
        </w:tc>
        <w:tc>
          <w:tcPr>
            <w:tcW w:w="284" w:type="dxa"/>
            <w:vAlign w:val="center"/>
          </w:tcPr>
          <w:p w14:paraId="56E259A6" w14:textId="77777777" w:rsidR="00162481" w:rsidRPr="009346E5" w:rsidRDefault="00162481" w:rsidP="00E65DC9">
            <w:pPr>
              <w:spacing w:line="240" w:lineRule="auto"/>
              <w:contextualSpacing/>
              <w:rPr>
                <w:b/>
              </w:rPr>
            </w:pPr>
            <w:r w:rsidRPr="009346E5">
              <w:rPr>
                <w:b/>
              </w:rPr>
              <w:t>:</w:t>
            </w:r>
          </w:p>
        </w:tc>
        <w:tc>
          <w:tcPr>
            <w:tcW w:w="5557" w:type="dxa"/>
            <w:vAlign w:val="center"/>
          </w:tcPr>
          <w:p w14:paraId="02B23972" w14:textId="77777777" w:rsidR="001655A1" w:rsidRPr="001655A1" w:rsidRDefault="001655A1" w:rsidP="000D441C">
            <w:pPr>
              <w:spacing w:before="60" w:line="240" w:lineRule="auto"/>
              <w:contextualSpacing/>
            </w:pPr>
            <w:r w:rsidRPr="001655A1">
              <w:t>DIS184 26/11/2019</w:t>
            </w:r>
          </w:p>
          <w:p w14:paraId="0A527D4B" w14:textId="77777777" w:rsidR="001655A1" w:rsidRPr="001655A1" w:rsidRDefault="001655A1" w:rsidP="001655A1">
            <w:pPr>
              <w:spacing w:line="240" w:lineRule="auto"/>
              <w:contextualSpacing/>
            </w:pPr>
            <w:r w:rsidRPr="001655A1">
              <w:t>DIS268 24/08/2021</w:t>
            </w:r>
          </w:p>
          <w:p w14:paraId="1E4D12B8" w14:textId="77777777" w:rsidR="009A4636" w:rsidRDefault="001655A1" w:rsidP="001655A1">
            <w:pPr>
              <w:spacing w:line="240" w:lineRule="auto"/>
              <w:contextualSpacing/>
            </w:pPr>
            <w:r w:rsidRPr="001655A1">
              <w:t>DIS271 24/08/2021</w:t>
            </w:r>
          </w:p>
          <w:p w14:paraId="44962253" w14:textId="0DD3DC76" w:rsidR="001655A1" w:rsidRPr="009346E5" w:rsidRDefault="001655A1" w:rsidP="001655A1">
            <w:pPr>
              <w:spacing w:line="240" w:lineRule="auto"/>
              <w:contextualSpacing/>
            </w:pPr>
            <w:r>
              <w:t>DIS285 23/11/2021</w:t>
            </w:r>
          </w:p>
        </w:tc>
      </w:tr>
    </w:tbl>
    <w:p w14:paraId="44D9A5EF" w14:textId="77777777" w:rsidR="00E07F1A" w:rsidRPr="0025375E" w:rsidRDefault="00E07F1A" w:rsidP="00A65B12">
      <w:pPr>
        <w:spacing w:line="240" w:lineRule="auto"/>
        <w:jc w:val="left"/>
        <w:rPr>
          <w:rFonts w:cs="Arial"/>
          <w:color w:val="000000"/>
        </w:rPr>
      </w:pPr>
    </w:p>
    <w:sectPr w:rsidR="00E07F1A" w:rsidRPr="0025375E" w:rsidSect="00C640AF">
      <w:headerReference w:type="default" r:id="rId8"/>
      <w:footerReference w:type="even" r:id="rId9"/>
      <w:footerReference w:type="default" r:id="rId10"/>
      <w:type w:val="continuous"/>
      <w:pgSz w:w="11907" w:h="16840" w:code="9"/>
      <w:pgMar w:top="1134" w:right="1134" w:bottom="1134" w:left="1418" w:header="454" w:footer="0" w:gutter="0"/>
      <w:paperSrc w:first="7"/>
      <w:pgNumType w:start="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36E5" w14:textId="77777777" w:rsidR="00E97D11" w:rsidRDefault="00E97D11">
      <w:r>
        <w:separator/>
      </w:r>
    </w:p>
  </w:endnote>
  <w:endnote w:type="continuationSeparator" w:id="0">
    <w:p w14:paraId="106761B1" w14:textId="77777777" w:rsidR="00E97D11" w:rsidRDefault="00E9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6221" w14:textId="77777777" w:rsidR="009C050A" w:rsidRDefault="00E506A7">
    <w:pPr>
      <w:pStyle w:val="Footer"/>
      <w:framePr w:wrap="around" w:vAnchor="text" w:hAnchor="margin" w:xAlign="center" w:y="1"/>
      <w:rPr>
        <w:rStyle w:val="PageNumber"/>
      </w:rPr>
    </w:pPr>
    <w:r>
      <w:rPr>
        <w:rStyle w:val="PageNumber"/>
      </w:rPr>
      <w:fldChar w:fldCharType="begin"/>
    </w:r>
    <w:r w:rsidR="009C050A">
      <w:rPr>
        <w:rStyle w:val="PageNumber"/>
      </w:rPr>
      <w:instrText xml:space="preserve">PAGE  </w:instrText>
    </w:r>
    <w:r>
      <w:rPr>
        <w:rStyle w:val="PageNumber"/>
      </w:rPr>
      <w:fldChar w:fldCharType="end"/>
    </w:r>
  </w:p>
  <w:p w14:paraId="4CFC514C" w14:textId="77777777" w:rsidR="009C050A" w:rsidRDefault="009C0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3102"/>
      <w:gridCol w:w="3127"/>
    </w:tblGrid>
    <w:tr w:rsidR="009C050A" w14:paraId="423D48F2" w14:textId="77777777" w:rsidTr="0025375E">
      <w:tc>
        <w:tcPr>
          <w:tcW w:w="3190" w:type="dxa"/>
        </w:tcPr>
        <w:p w14:paraId="36B5EA66" w14:textId="53A40C1F" w:rsidR="009C050A" w:rsidRPr="0025375E" w:rsidRDefault="00F72111" w:rsidP="001F497C">
          <w:pPr>
            <w:pStyle w:val="Footer"/>
            <w:jc w:val="left"/>
            <w:rPr>
              <w:b/>
              <w:sz w:val="28"/>
              <w:szCs w:val="28"/>
            </w:rPr>
          </w:pPr>
          <w:r>
            <w:rPr>
              <w:b/>
              <w:sz w:val="28"/>
              <w:szCs w:val="28"/>
            </w:rPr>
            <w:t>DIS333</w:t>
          </w:r>
        </w:p>
      </w:tc>
      <w:tc>
        <w:tcPr>
          <w:tcW w:w="3190" w:type="dxa"/>
        </w:tcPr>
        <w:sdt>
          <w:sdtPr>
            <w:rPr>
              <w:b/>
            </w:rPr>
            <w:id w:val="2336360"/>
            <w:docPartObj>
              <w:docPartGallery w:val="Page Numbers (Bottom of Page)"/>
              <w:docPartUnique/>
            </w:docPartObj>
          </w:sdtPr>
          <w:sdtEndPr>
            <w:rPr>
              <w:b w:val="0"/>
              <w:sz w:val="28"/>
              <w:szCs w:val="28"/>
            </w:rPr>
          </w:sdtEndPr>
          <w:sdtContent>
            <w:p w14:paraId="7BEE0F76" w14:textId="77777777" w:rsidR="009C050A" w:rsidRPr="0025375E" w:rsidRDefault="00E506A7" w:rsidP="0025375E">
              <w:pPr>
                <w:pStyle w:val="Footer"/>
                <w:jc w:val="center"/>
                <w:rPr>
                  <w:b/>
                  <w:sz w:val="28"/>
                  <w:szCs w:val="28"/>
                </w:rPr>
              </w:pPr>
              <w:r w:rsidRPr="005B33F9">
                <w:rPr>
                  <w:sz w:val="28"/>
                  <w:szCs w:val="28"/>
                </w:rPr>
                <w:fldChar w:fldCharType="begin"/>
              </w:r>
              <w:r w:rsidR="009C050A" w:rsidRPr="005B33F9">
                <w:rPr>
                  <w:sz w:val="28"/>
                  <w:szCs w:val="28"/>
                </w:rPr>
                <w:instrText xml:space="preserve"> PAGE   \* MERGEFORMAT </w:instrText>
              </w:r>
              <w:r w:rsidRPr="005B33F9">
                <w:rPr>
                  <w:sz w:val="28"/>
                  <w:szCs w:val="28"/>
                </w:rPr>
                <w:fldChar w:fldCharType="separate"/>
              </w:r>
              <w:r w:rsidR="0018463B">
                <w:rPr>
                  <w:noProof/>
                  <w:sz w:val="28"/>
                  <w:szCs w:val="28"/>
                </w:rPr>
                <w:t>6</w:t>
              </w:r>
              <w:r w:rsidRPr="005B33F9">
                <w:rPr>
                  <w:sz w:val="28"/>
                  <w:szCs w:val="28"/>
                </w:rPr>
                <w:fldChar w:fldCharType="end"/>
              </w:r>
            </w:p>
          </w:sdtContent>
        </w:sdt>
      </w:tc>
      <w:tc>
        <w:tcPr>
          <w:tcW w:w="3191" w:type="dxa"/>
        </w:tcPr>
        <w:p w14:paraId="76D41BD9" w14:textId="48EE034A" w:rsidR="009C050A" w:rsidRPr="0025375E" w:rsidRDefault="00F72111" w:rsidP="00B66DED">
          <w:pPr>
            <w:pStyle w:val="Footer"/>
            <w:ind w:right="-105"/>
            <w:jc w:val="right"/>
            <w:rPr>
              <w:b/>
              <w:sz w:val="28"/>
              <w:szCs w:val="28"/>
            </w:rPr>
          </w:pPr>
          <w:r>
            <w:rPr>
              <w:rFonts w:cs="Arial"/>
              <w:b/>
              <w:sz w:val="28"/>
              <w:szCs w:val="28"/>
            </w:rPr>
            <w:t>DIS33</w:t>
          </w:r>
          <w:r w:rsidR="00EA037F">
            <w:rPr>
              <w:rFonts w:cs="Arial"/>
              <w:b/>
              <w:sz w:val="28"/>
              <w:szCs w:val="28"/>
            </w:rPr>
            <w:t>3</w:t>
          </w:r>
        </w:p>
      </w:tc>
    </w:tr>
  </w:tbl>
  <w:p w14:paraId="44244228" w14:textId="77777777" w:rsidR="009C050A" w:rsidRPr="00561BDD" w:rsidRDefault="009C050A" w:rsidP="00561BD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BAB2" w14:textId="77777777" w:rsidR="00E97D11" w:rsidRDefault="00E97D11">
      <w:r>
        <w:separator/>
      </w:r>
    </w:p>
  </w:footnote>
  <w:footnote w:type="continuationSeparator" w:id="0">
    <w:p w14:paraId="7C446330" w14:textId="77777777" w:rsidR="00E97D11" w:rsidRDefault="00E9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2346"/>
      <w:gridCol w:w="4516"/>
      <w:gridCol w:w="3027"/>
    </w:tblGrid>
    <w:tr w:rsidR="009C050A" w:rsidRPr="00D40795" w14:paraId="0F282A0D" w14:textId="77777777" w:rsidTr="00C006E8">
      <w:trPr>
        <w:trHeight w:val="562"/>
      </w:trPr>
      <w:tc>
        <w:tcPr>
          <w:tcW w:w="2346" w:type="dxa"/>
        </w:tcPr>
        <w:p w14:paraId="49B88413" w14:textId="085A237F" w:rsidR="009C050A" w:rsidRPr="00711D89" w:rsidRDefault="0028598A" w:rsidP="00C006E8">
          <w:pPr>
            <w:pStyle w:val="Header"/>
            <w:jc w:val="center"/>
            <w:rPr>
              <w:rFonts w:cs="Arial"/>
              <w:sz w:val="18"/>
              <w:szCs w:val="18"/>
            </w:rPr>
          </w:pPr>
          <w:r>
            <w:rPr>
              <w:rFonts w:cs="Arial"/>
              <w:color w:val="000000" w:themeColor="text1"/>
              <w:sz w:val="18"/>
              <w:szCs w:val="18"/>
            </w:rPr>
            <w:t>ORDINARY COUNCIL MEETING</w:t>
          </w:r>
        </w:p>
      </w:tc>
      <w:tc>
        <w:tcPr>
          <w:tcW w:w="4516" w:type="dxa"/>
        </w:tcPr>
        <w:p w14:paraId="46AF9FA0" w14:textId="47970E49" w:rsidR="009C050A" w:rsidRPr="00711D89" w:rsidRDefault="00547A70" w:rsidP="00C006E8">
          <w:pPr>
            <w:pStyle w:val="Header"/>
            <w:jc w:val="center"/>
            <w:rPr>
              <w:rFonts w:cs="Arial"/>
              <w:sz w:val="18"/>
              <w:szCs w:val="18"/>
            </w:rPr>
          </w:pPr>
          <w:r>
            <w:rPr>
              <w:rFonts w:cs="Arial"/>
              <w:sz w:val="18"/>
              <w:szCs w:val="18"/>
            </w:rPr>
            <w:t>MINUTES</w:t>
          </w:r>
          <w:r w:rsidR="0028598A">
            <w:rPr>
              <w:rFonts w:cs="Arial"/>
              <w:sz w:val="18"/>
              <w:szCs w:val="18"/>
            </w:rPr>
            <w:t xml:space="preserve"> – 28/02/2023</w:t>
          </w:r>
        </w:p>
        <w:p w14:paraId="5A8B84FB" w14:textId="77777777" w:rsidR="009C050A" w:rsidRPr="00711D89" w:rsidRDefault="009C050A" w:rsidP="00C006E8">
          <w:pPr>
            <w:pStyle w:val="Header"/>
            <w:jc w:val="center"/>
            <w:rPr>
              <w:rFonts w:cs="Arial"/>
              <w:sz w:val="18"/>
              <w:szCs w:val="18"/>
            </w:rPr>
          </w:pPr>
        </w:p>
      </w:tc>
      <w:tc>
        <w:tcPr>
          <w:tcW w:w="3027" w:type="dxa"/>
        </w:tcPr>
        <w:p w14:paraId="35797271" w14:textId="58257AD9" w:rsidR="009C050A" w:rsidRPr="00EB710D" w:rsidRDefault="009C050A" w:rsidP="00F72111">
          <w:pPr>
            <w:pStyle w:val="Header"/>
            <w:tabs>
              <w:tab w:val="left" w:pos="615"/>
              <w:tab w:val="center" w:pos="1124"/>
            </w:tabs>
            <w:ind w:right="424"/>
            <w:jc w:val="right"/>
            <w:rPr>
              <w:rFonts w:cs="Arial"/>
              <w:b/>
              <w:sz w:val="28"/>
              <w:szCs w:val="28"/>
            </w:rPr>
          </w:pPr>
          <w:r>
            <w:rPr>
              <w:b/>
              <w:sz w:val="24"/>
              <w:szCs w:val="24"/>
            </w:rPr>
            <w:tab/>
          </w:r>
          <w:r w:rsidR="00F72111">
            <w:rPr>
              <w:rFonts w:cs="Arial"/>
              <w:b/>
              <w:sz w:val="28"/>
              <w:szCs w:val="28"/>
            </w:rPr>
            <w:t>DIS333</w:t>
          </w:r>
        </w:p>
      </w:tc>
    </w:tr>
  </w:tbl>
  <w:p w14:paraId="12E1F5C3" w14:textId="77777777" w:rsidR="009C050A" w:rsidRPr="008D573E" w:rsidRDefault="009C050A" w:rsidP="00C006E8">
    <w:pPr>
      <w:pStyle w:val="Header"/>
      <w:rPr>
        <w:rFonts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7B5"/>
    <w:multiLevelType w:val="hybridMultilevel"/>
    <w:tmpl w:val="6ACC6E78"/>
    <w:lvl w:ilvl="0" w:tplc="4F3E93D0">
      <w:start w:val="1"/>
      <w:numFmt w:val="lowerLetter"/>
      <w:pStyle w:val="DefinitionsSub1"/>
      <w:lvlText w:val="(%1)"/>
      <w:lvlJc w:val="left"/>
      <w:pPr>
        <w:ind w:left="5302" w:hanging="360"/>
      </w:pPr>
      <w:rPr>
        <w:rFonts w:cs="Times New Roman" w:hint="default"/>
        <w:b w:val="0"/>
        <w:bCs w:val="0"/>
      </w:rPr>
    </w:lvl>
    <w:lvl w:ilvl="1" w:tplc="0C090019" w:tentative="1">
      <w:start w:val="1"/>
      <w:numFmt w:val="lowerLetter"/>
      <w:lvlText w:val="%2."/>
      <w:lvlJc w:val="left"/>
      <w:pPr>
        <w:ind w:left="6022" w:hanging="360"/>
      </w:pPr>
    </w:lvl>
    <w:lvl w:ilvl="2" w:tplc="0C09001B" w:tentative="1">
      <w:start w:val="1"/>
      <w:numFmt w:val="lowerRoman"/>
      <w:lvlText w:val="%3."/>
      <w:lvlJc w:val="right"/>
      <w:pPr>
        <w:ind w:left="6742" w:hanging="180"/>
      </w:pPr>
    </w:lvl>
    <w:lvl w:ilvl="3" w:tplc="0C09000F" w:tentative="1">
      <w:start w:val="1"/>
      <w:numFmt w:val="decimal"/>
      <w:lvlText w:val="%4."/>
      <w:lvlJc w:val="left"/>
      <w:pPr>
        <w:ind w:left="7462" w:hanging="360"/>
      </w:pPr>
    </w:lvl>
    <w:lvl w:ilvl="4" w:tplc="0C090019" w:tentative="1">
      <w:start w:val="1"/>
      <w:numFmt w:val="lowerLetter"/>
      <w:lvlText w:val="%5."/>
      <w:lvlJc w:val="left"/>
      <w:pPr>
        <w:ind w:left="8182" w:hanging="360"/>
      </w:pPr>
    </w:lvl>
    <w:lvl w:ilvl="5" w:tplc="0C09001B" w:tentative="1">
      <w:start w:val="1"/>
      <w:numFmt w:val="lowerRoman"/>
      <w:lvlText w:val="%6."/>
      <w:lvlJc w:val="right"/>
      <w:pPr>
        <w:ind w:left="8902" w:hanging="180"/>
      </w:pPr>
    </w:lvl>
    <w:lvl w:ilvl="6" w:tplc="0C09000F" w:tentative="1">
      <w:start w:val="1"/>
      <w:numFmt w:val="decimal"/>
      <w:lvlText w:val="%7."/>
      <w:lvlJc w:val="left"/>
      <w:pPr>
        <w:ind w:left="9622" w:hanging="360"/>
      </w:pPr>
    </w:lvl>
    <w:lvl w:ilvl="7" w:tplc="0C090019" w:tentative="1">
      <w:start w:val="1"/>
      <w:numFmt w:val="lowerLetter"/>
      <w:lvlText w:val="%8."/>
      <w:lvlJc w:val="left"/>
      <w:pPr>
        <w:ind w:left="10342" w:hanging="360"/>
      </w:pPr>
    </w:lvl>
    <w:lvl w:ilvl="8" w:tplc="0C09001B" w:tentative="1">
      <w:start w:val="1"/>
      <w:numFmt w:val="lowerRoman"/>
      <w:lvlText w:val="%9."/>
      <w:lvlJc w:val="right"/>
      <w:pPr>
        <w:ind w:left="11062" w:hanging="180"/>
      </w:pPr>
    </w:lvl>
  </w:abstractNum>
  <w:abstractNum w:abstractNumId="1" w15:restartNumberingAfterBreak="0">
    <w:nsid w:val="07A213D8"/>
    <w:multiLevelType w:val="hybridMultilevel"/>
    <w:tmpl w:val="F93E6256"/>
    <w:lvl w:ilvl="0" w:tplc="26B40DC6">
      <w:start w:val="1"/>
      <w:numFmt w:val="decimal"/>
      <w:lvlText w:val="(%1)"/>
      <w:lvlJc w:val="left"/>
      <w:pPr>
        <w:ind w:left="561" w:hanging="457"/>
      </w:pPr>
      <w:rPr>
        <w:rFonts w:ascii="Arial" w:eastAsia="Century Gothic" w:hAnsi="Arial" w:cs="Arial" w:hint="default"/>
        <w:b w:val="0"/>
        <w:bCs w:val="0"/>
        <w:i w:val="0"/>
        <w:iCs w:val="0"/>
        <w:spacing w:val="-3"/>
        <w:w w:val="100"/>
        <w:sz w:val="20"/>
        <w:szCs w:val="20"/>
        <w:lang w:val="en-US" w:eastAsia="en-US" w:bidi="ar-SA"/>
      </w:rPr>
    </w:lvl>
    <w:lvl w:ilvl="1" w:tplc="EEC0DF4A">
      <w:start w:val="1"/>
      <w:numFmt w:val="lowerLetter"/>
      <w:lvlText w:val="(%2)"/>
      <w:lvlJc w:val="left"/>
      <w:pPr>
        <w:ind w:left="825" w:hanging="360"/>
      </w:pPr>
      <w:rPr>
        <w:rFonts w:ascii="Arial" w:eastAsia="Century Gothic" w:hAnsi="Arial" w:cs="Arial" w:hint="default"/>
        <w:b w:val="0"/>
        <w:bCs w:val="0"/>
        <w:i w:val="0"/>
        <w:iCs w:val="0"/>
        <w:spacing w:val="-3"/>
        <w:w w:val="100"/>
        <w:sz w:val="20"/>
        <w:szCs w:val="20"/>
        <w:lang w:val="en-US" w:eastAsia="en-US" w:bidi="ar-SA"/>
      </w:rPr>
    </w:lvl>
    <w:lvl w:ilvl="2" w:tplc="0FF81186">
      <w:numFmt w:val="bullet"/>
      <w:lvlText w:val="•"/>
      <w:lvlJc w:val="left"/>
      <w:pPr>
        <w:ind w:left="1200" w:hanging="360"/>
      </w:pPr>
      <w:rPr>
        <w:rFonts w:hint="default"/>
        <w:lang w:val="en-US" w:eastAsia="en-US" w:bidi="ar-SA"/>
      </w:rPr>
    </w:lvl>
    <w:lvl w:ilvl="3" w:tplc="90243D96">
      <w:numFmt w:val="bullet"/>
      <w:lvlText w:val="•"/>
      <w:lvlJc w:val="left"/>
      <w:pPr>
        <w:ind w:left="1581" w:hanging="360"/>
      </w:pPr>
      <w:rPr>
        <w:rFonts w:hint="default"/>
        <w:lang w:val="en-US" w:eastAsia="en-US" w:bidi="ar-SA"/>
      </w:rPr>
    </w:lvl>
    <w:lvl w:ilvl="4" w:tplc="11A65AAC">
      <w:numFmt w:val="bullet"/>
      <w:lvlText w:val="•"/>
      <w:lvlJc w:val="left"/>
      <w:pPr>
        <w:ind w:left="1961" w:hanging="360"/>
      </w:pPr>
      <w:rPr>
        <w:rFonts w:hint="default"/>
        <w:lang w:val="en-US" w:eastAsia="en-US" w:bidi="ar-SA"/>
      </w:rPr>
    </w:lvl>
    <w:lvl w:ilvl="5" w:tplc="D0F4BC70">
      <w:numFmt w:val="bullet"/>
      <w:lvlText w:val="•"/>
      <w:lvlJc w:val="left"/>
      <w:pPr>
        <w:ind w:left="2342" w:hanging="360"/>
      </w:pPr>
      <w:rPr>
        <w:rFonts w:hint="default"/>
        <w:lang w:val="en-US" w:eastAsia="en-US" w:bidi="ar-SA"/>
      </w:rPr>
    </w:lvl>
    <w:lvl w:ilvl="6" w:tplc="87E861F8">
      <w:numFmt w:val="bullet"/>
      <w:lvlText w:val="•"/>
      <w:lvlJc w:val="left"/>
      <w:pPr>
        <w:ind w:left="2722" w:hanging="360"/>
      </w:pPr>
      <w:rPr>
        <w:rFonts w:hint="default"/>
        <w:lang w:val="en-US" w:eastAsia="en-US" w:bidi="ar-SA"/>
      </w:rPr>
    </w:lvl>
    <w:lvl w:ilvl="7" w:tplc="E5963EB6">
      <w:numFmt w:val="bullet"/>
      <w:lvlText w:val="•"/>
      <w:lvlJc w:val="left"/>
      <w:pPr>
        <w:ind w:left="3103" w:hanging="360"/>
      </w:pPr>
      <w:rPr>
        <w:rFonts w:hint="default"/>
        <w:lang w:val="en-US" w:eastAsia="en-US" w:bidi="ar-SA"/>
      </w:rPr>
    </w:lvl>
    <w:lvl w:ilvl="8" w:tplc="54580708">
      <w:numFmt w:val="bullet"/>
      <w:lvlText w:val="•"/>
      <w:lvlJc w:val="left"/>
      <w:pPr>
        <w:ind w:left="3483" w:hanging="360"/>
      </w:pPr>
      <w:rPr>
        <w:rFonts w:hint="default"/>
        <w:lang w:val="en-US" w:eastAsia="en-US" w:bidi="ar-SA"/>
      </w:rPr>
    </w:lvl>
  </w:abstractNum>
  <w:abstractNum w:abstractNumId="2" w15:restartNumberingAfterBreak="0">
    <w:nsid w:val="0A9D5CA1"/>
    <w:multiLevelType w:val="hybridMultilevel"/>
    <w:tmpl w:val="A672D0A8"/>
    <w:lvl w:ilvl="0" w:tplc="0C090001">
      <w:start w:val="1"/>
      <w:numFmt w:val="bullet"/>
      <w:lvlText w:val=""/>
      <w:lvlJc w:val="left"/>
      <w:pPr>
        <w:ind w:left="924" w:hanging="360"/>
      </w:pPr>
      <w:rPr>
        <w:rFonts w:ascii="Symbol" w:hAnsi="Symbol"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 w15:restartNumberingAfterBreak="0">
    <w:nsid w:val="0BD067C5"/>
    <w:multiLevelType w:val="hybridMultilevel"/>
    <w:tmpl w:val="97448F02"/>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C611917"/>
    <w:multiLevelType w:val="hybridMultilevel"/>
    <w:tmpl w:val="31920A9A"/>
    <w:lvl w:ilvl="0" w:tplc="CBE48C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D3A0FD1"/>
    <w:multiLevelType w:val="multilevel"/>
    <w:tmpl w:val="02F000A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3612314"/>
    <w:multiLevelType w:val="hybridMultilevel"/>
    <w:tmpl w:val="546ADD2E"/>
    <w:lvl w:ilvl="0" w:tplc="BA5E5644">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9516B54"/>
    <w:multiLevelType w:val="hybridMultilevel"/>
    <w:tmpl w:val="ACD4C71E"/>
    <w:lvl w:ilvl="0" w:tplc="C5364826">
      <w:start w:val="1"/>
      <w:numFmt w:val="decimal"/>
      <w:lvlText w:val="%1."/>
      <w:lvlJc w:val="left"/>
      <w:pPr>
        <w:ind w:left="720" w:hanging="360"/>
      </w:pPr>
      <w:rPr>
        <w:rFonts w:ascii="Arial" w:hAnsi="Arial" w:cs="Arial" w:hint="default"/>
        <w:b w:val="0"/>
        <w:i w:val="0"/>
        <w:color w:val="auto"/>
        <w:sz w:val="22"/>
        <w:szCs w:val="22"/>
      </w:rPr>
    </w:lvl>
    <w:lvl w:ilvl="1" w:tplc="0C090017">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160" w:hanging="180"/>
      </w:pPr>
    </w:lvl>
    <w:lvl w:ilvl="3" w:tplc="B06CAA14">
      <w:start w:val="1"/>
      <w:numFmt w:val="lowerRoman"/>
      <w:lvlText w:val="(%4)"/>
      <w:lvlJc w:val="left"/>
      <w:pPr>
        <w:ind w:left="3240" w:hanging="720"/>
      </w:pPr>
      <w:rPr>
        <w:rFonts w:hint="default"/>
      </w:rPr>
    </w:lvl>
    <w:lvl w:ilvl="4" w:tplc="E0909F56">
      <w:start w:val="1"/>
      <w:numFmt w:val="decimal"/>
      <w:lvlText w:val="(%5)"/>
      <w:lvlJc w:val="left"/>
      <w:pPr>
        <w:ind w:left="3600" w:hanging="360"/>
      </w:pPr>
      <w:rPr>
        <w:rFonts w:hint="default"/>
        <w:i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AB0170"/>
    <w:multiLevelType w:val="hybridMultilevel"/>
    <w:tmpl w:val="689CAA9C"/>
    <w:lvl w:ilvl="0" w:tplc="4C6C18C4">
      <w:start w:val="1"/>
      <w:numFmt w:val="lowerRoman"/>
      <w:lvlText w:val="(%1)"/>
      <w:lvlJc w:val="left"/>
      <w:pPr>
        <w:ind w:left="1570" w:hanging="72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9" w15:restartNumberingAfterBreak="0">
    <w:nsid w:val="1CD00008"/>
    <w:multiLevelType w:val="hybridMultilevel"/>
    <w:tmpl w:val="DD6C0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C2B3D"/>
    <w:multiLevelType w:val="hybridMultilevel"/>
    <w:tmpl w:val="2E3898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DD53EE"/>
    <w:multiLevelType w:val="multilevel"/>
    <w:tmpl w:val="25721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114D24"/>
    <w:multiLevelType w:val="hybridMultilevel"/>
    <w:tmpl w:val="80FA9CEE"/>
    <w:lvl w:ilvl="0" w:tplc="041CF57C">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6923BF8"/>
    <w:multiLevelType w:val="hybridMultilevel"/>
    <w:tmpl w:val="A830D87A"/>
    <w:lvl w:ilvl="0" w:tplc="0C090003">
      <w:start w:val="1"/>
      <w:numFmt w:val="bullet"/>
      <w:lvlText w:val="o"/>
      <w:lvlJc w:val="left"/>
      <w:pPr>
        <w:ind w:left="1398" w:hanging="360"/>
      </w:pPr>
      <w:rPr>
        <w:rFonts w:ascii="Courier New" w:hAnsi="Courier New" w:cs="Courier New" w:hint="default"/>
      </w:rPr>
    </w:lvl>
    <w:lvl w:ilvl="1" w:tplc="0C090003" w:tentative="1">
      <w:start w:val="1"/>
      <w:numFmt w:val="bullet"/>
      <w:lvlText w:val="o"/>
      <w:lvlJc w:val="left"/>
      <w:pPr>
        <w:ind w:left="2118" w:hanging="360"/>
      </w:pPr>
      <w:rPr>
        <w:rFonts w:ascii="Courier New" w:hAnsi="Courier New" w:cs="Courier New" w:hint="default"/>
      </w:rPr>
    </w:lvl>
    <w:lvl w:ilvl="2" w:tplc="0C090005" w:tentative="1">
      <w:start w:val="1"/>
      <w:numFmt w:val="bullet"/>
      <w:lvlText w:val=""/>
      <w:lvlJc w:val="left"/>
      <w:pPr>
        <w:ind w:left="2838" w:hanging="360"/>
      </w:pPr>
      <w:rPr>
        <w:rFonts w:ascii="Wingdings" w:hAnsi="Wingdings" w:hint="default"/>
      </w:rPr>
    </w:lvl>
    <w:lvl w:ilvl="3" w:tplc="0C090001" w:tentative="1">
      <w:start w:val="1"/>
      <w:numFmt w:val="bullet"/>
      <w:lvlText w:val=""/>
      <w:lvlJc w:val="left"/>
      <w:pPr>
        <w:ind w:left="3558" w:hanging="360"/>
      </w:pPr>
      <w:rPr>
        <w:rFonts w:ascii="Symbol" w:hAnsi="Symbol" w:hint="default"/>
      </w:rPr>
    </w:lvl>
    <w:lvl w:ilvl="4" w:tplc="0C090003" w:tentative="1">
      <w:start w:val="1"/>
      <w:numFmt w:val="bullet"/>
      <w:lvlText w:val="o"/>
      <w:lvlJc w:val="left"/>
      <w:pPr>
        <w:ind w:left="4278" w:hanging="360"/>
      </w:pPr>
      <w:rPr>
        <w:rFonts w:ascii="Courier New" w:hAnsi="Courier New" w:cs="Courier New" w:hint="default"/>
      </w:rPr>
    </w:lvl>
    <w:lvl w:ilvl="5" w:tplc="0C090005" w:tentative="1">
      <w:start w:val="1"/>
      <w:numFmt w:val="bullet"/>
      <w:lvlText w:val=""/>
      <w:lvlJc w:val="left"/>
      <w:pPr>
        <w:ind w:left="4998" w:hanging="360"/>
      </w:pPr>
      <w:rPr>
        <w:rFonts w:ascii="Wingdings" w:hAnsi="Wingdings" w:hint="default"/>
      </w:rPr>
    </w:lvl>
    <w:lvl w:ilvl="6" w:tplc="0C090001" w:tentative="1">
      <w:start w:val="1"/>
      <w:numFmt w:val="bullet"/>
      <w:lvlText w:val=""/>
      <w:lvlJc w:val="left"/>
      <w:pPr>
        <w:ind w:left="5718" w:hanging="360"/>
      </w:pPr>
      <w:rPr>
        <w:rFonts w:ascii="Symbol" w:hAnsi="Symbol" w:hint="default"/>
      </w:rPr>
    </w:lvl>
    <w:lvl w:ilvl="7" w:tplc="0C090003" w:tentative="1">
      <w:start w:val="1"/>
      <w:numFmt w:val="bullet"/>
      <w:lvlText w:val="o"/>
      <w:lvlJc w:val="left"/>
      <w:pPr>
        <w:ind w:left="6438" w:hanging="360"/>
      </w:pPr>
      <w:rPr>
        <w:rFonts w:ascii="Courier New" w:hAnsi="Courier New" w:cs="Courier New" w:hint="default"/>
      </w:rPr>
    </w:lvl>
    <w:lvl w:ilvl="8" w:tplc="0C090005" w:tentative="1">
      <w:start w:val="1"/>
      <w:numFmt w:val="bullet"/>
      <w:lvlText w:val=""/>
      <w:lvlJc w:val="left"/>
      <w:pPr>
        <w:ind w:left="7158" w:hanging="360"/>
      </w:pPr>
      <w:rPr>
        <w:rFonts w:ascii="Wingdings" w:hAnsi="Wingdings" w:hint="default"/>
      </w:rPr>
    </w:lvl>
  </w:abstractNum>
  <w:abstractNum w:abstractNumId="14" w15:restartNumberingAfterBreak="0">
    <w:nsid w:val="3A6D204A"/>
    <w:multiLevelType w:val="hybridMultilevel"/>
    <w:tmpl w:val="E2F8C4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EF7955"/>
    <w:multiLevelType w:val="hybridMultilevel"/>
    <w:tmpl w:val="46581718"/>
    <w:lvl w:ilvl="0" w:tplc="7C2C05EE">
      <w:start w:val="1"/>
      <w:numFmt w:val="decimal"/>
      <w:pStyle w:val="ParaNum"/>
      <w:lvlText w:val="%1."/>
      <w:lvlJc w:val="left"/>
      <w:pPr>
        <w:ind w:left="720" w:hanging="360"/>
      </w:pPr>
      <w:rPr>
        <w:rFonts w:ascii="Arial" w:hAnsi="Arial" w:cs="Arial" w:hint="default"/>
        <w:b w:val="0"/>
        <w:i w:val="0"/>
        <w:strike w:val="0"/>
        <w:color w:val="auto"/>
        <w:sz w:val="22"/>
        <w:szCs w:val="22"/>
      </w:rPr>
    </w:lvl>
    <w:lvl w:ilvl="1" w:tplc="CB8083B8">
      <w:start w:val="1"/>
      <w:numFmt w:val="lowerLetter"/>
      <w:pStyle w:val="ParaSubNum"/>
      <w:lvlText w:val="%2."/>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160" w:hanging="180"/>
      </w:pPr>
    </w:lvl>
    <w:lvl w:ilvl="3" w:tplc="B06CAA14">
      <w:start w:val="1"/>
      <w:numFmt w:val="lowerRoman"/>
      <w:pStyle w:val="ParaSubSubNum"/>
      <w:lvlText w:val="(%4)"/>
      <w:lvlJc w:val="left"/>
      <w:pPr>
        <w:ind w:left="3240" w:hanging="720"/>
      </w:pPr>
      <w:rPr>
        <w:rFonts w:hint="default"/>
      </w:rPr>
    </w:lvl>
    <w:lvl w:ilvl="4" w:tplc="E0909F56">
      <w:start w:val="1"/>
      <w:numFmt w:val="decimal"/>
      <w:lvlText w:val="(%5)"/>
      <w:lvlJc w:val="left"/>
      <w:pPr>
        <w:ind w:left="3600" w:hanging="360"/>
      </w:pPr>
      <w:rPr>
        <w:rFonts w:hint="default"/>
        <w:i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5F20F2"/>
    <w:multiLevelType w:val="hybridMultilevel"/>
    <w:tmpl w:val="4EB62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680FC4"/>
    <w:multiLevelType w:val="hybridMultilevel"/>
    <w:tmpl w:val="0A969E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9A43EB"/>
    <w:multiLevelType w:val="multilevel"/>
    <w:tmpl w:val="C1C41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6C776CA"/>
    <w:multiLevelType w:val="hybridMultilevel"/>
    <w:tmpl w:val="04462F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5A5FAB"/>
    <w:multiLevelType w:val="hybridMultilevel"/>
    <w:tmpl w:val="1E5276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4A06FC"/>
    <w:multiLevelType w:val="hybridMultilevel"/>
    <w:tmpl w:val="3D9AA14A"/>
    <w:lvl w:ilvl="0" w:tplc="912A90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924D9F"/>
    <w:multiLevelType w:val="hybridMultilevel"/>
    <w:tmpl w:val="52C0F5A0"/>
    <w:lvl w:ilvl="0" w:tplc="FFFFFFFF">
      <w:start w:val="1"/>
      <w:numFmt w:val="bullet"/>
      <w:lvlText w:val=""/>
      <w:lvlJc w:val="left"/>
      <w:pPr>
        <w:ind w:left="924" w:hanging="360"/>
      </w:pPr>
      <w:rPr>
        <w:rFonts w:ascii="Symbol" w:hAnsi="Symbol" w:hint="default"/>
      </w:rPr>
    </w:lvl>
    <w:lvl w:ilvl="1" w:tplc="0C090003">
      <w:start w:val="1"/>
      <w:numFmt w:val="bullet"/>
      <w:lvlText w:val="o"/>
      <w:lvlJc w:val="left"/>
      <w:pPr>
        <w:ind w:left="1644" w:hanging="360"/>
      </w:pPr>
      <w:rPr>
        <w:rFonts w:ascii="Courier New" w:hAnsi="Courier New" w:cs="Courier New"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23" w15:restartNumberingAfterBreak="0">
    <w:nsid w:val="4C994268"/>
    <w:multiLevelType w:val="hybridMultilevel"/>
    <w:tmpl w:val="BA549C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D197EFC"/>
    <w:multiLevelType w:val="hybridMultilevel"/>
    <w:tmpl w:val="A3661AA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32F7ACE"/>
    <w:multiLevelType w:val="hybridMultilevel"/>
    <w:tmpl w:val="2BD4EFE2"/>
    <w:lvl w:ilvl="0" w:tplc="C5364826">
      <w:start w:val="1"/>
      <w:numFmt w:val="decimal"/>
      <w:lvlText w:val="%1."/>
      <w:lvlJc w:val="left"/>
      <w:pPr>
        <w:ind w:left="720" w:hanging="360"/>
      </w:pPr>
      <w:rPr>
        <w:rFonts w:ascii="Arial" w:hAnsi="Arial" w:cs="Arial" w:hint="default"/>
        <w:b w:val="0"/>
        <w:i w:val="0"/>
        <w:color w:val="auto"/>
        <w:sz w:val="22"/>
        <w:szCs w:val="22"/>
      </w:rPr>
    </w:lvl>
    <w:lvl w:ilvl="1" w:tplc="0C090017">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160" w:hanging="180"/>
      </w:pPr>
    </w:lvl>
    <w:lvl w:ilvl="3" w:tplc="B06CAA14">
      <w:start w:val="1"/>
      <w:numFmt w:val="lowerRoman"/>
      <w:lvlText w:val="(%4)"/>
      <w:lvlJc w:val="left"/>
      <w:pPr>
        <w:ind w:left="3240" w:hanging="720"/>
      </w:pPr>
      <w:rPr>
        <w:rFonts w:hint="default"/>
      </w:rPr>
    </w:lvl>
    <w:lvl w:ilvl="4" w:tplc="E0909F56">
      <w:start w:val="1"/>
      <w:numFmt w:val="decimal"/>
      <w:lvlText w:val="(%5)"/>
      <w:lvlJc w:val="left"/>
      <w:pPr>
        <w:ind w:left="3600" w:hanging="360"/>
      </w:pPr>
      <w:rPr>
        <w:rFonts w:hint="default"/>
        <w:i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1F074E"/>
    <w:multiLevelType w:val="hybridMultilevel"/>
    <w:tmpl w:val="E9F4C8F4"/>
    <w:lvl w:ilvl="0" w:tplc="F8EADA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230EE7"/>
    <w:multiLevelType w:val="hybridMultilevel"/>
    <w:tmpl w:val="ADB467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BE07A2A"/>
    <w:multiLevelType w:val="hybridMultilevel"/>
    <w:tmpl w:val="C178C240"/>
    <w:lvl w:ilvl="0" w:tplc="8326AAB4">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CC54346"/>
    <w:multiLevelType w:val="hybridMultilevel"/>
    <w:tmpl w:val="C2C6AF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CD4DC6"/>
    <w:multiLevelType w:val="hybridMultilevel"/>
    <w:tmpl w:val="C6D6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B758F3"/>
    <w:multiLevelType w:val="hybridMultilevel"/>
    <w:tmpl w:val="267603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2412F8C"/>
    <w:multiLevelType w:val="hybridMultilevel"/>
    <w:tmpl w:val="6C6E1E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8426A0C"/>
    <w:multiLevelType w:val="hybridMultilevel"/>
    <w:tmpl w:val="53FA10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BAD25CC"/>
    <w:multiLevelType w:val="hybridMultilevel"/>
    <w:tmpl w:val="C186D3C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791B79"/>
    <w:multiLevelType w:val="hybridMultilevel"/>
    <w:tmpl w:val="6FB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67C59"/>
    <w:multiLevelType w:val="hybridMultilevel"/>
    <w:tmpl w:val="48CE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D5F51"/>
    <w:multiLevelType w:val="hybridMultilevel"/>
    <w:tmpl w:val="67F2424A"/>
    <w:lvl w:ilvl="0" w:tplc="1FE88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69737D"/>
    <w:multiLevelType w:val="hybridMultilevel"/>
    <w:tmpl w:val="05A25B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ED9304A"/>
    <w:multiLevelType w:val="hybridMultilevel"/>
    <w:tmpl w:val="E146BC68"/>
    <w:lvl w:ilvl="0" w:tplc="C4EE5AC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762334435">
    <w:abstractNumId w:val="15"/>
  </w:num>
  <w:num w:numId="2" w16cid:durableId="732312390">
    <w:abstractNumId w:val="14"/>
  </w:num>
  <w:num w:numId="3" w16cid:durableId="2074697416">
    <w:abstractNumId w:val="2"/>
  </w:num>
  <w:num w:numId="4" w16cid:durableId="1081222143">
    <w:abstractNumId w:val="28"/>
  </w:num>
  <w:num w:numId="5" w16cid:durableId="573592247">
    <w:abstractNumId w:val="25"/>
  </w:num>
  <w:num w:numId="6" w16cid:durableId="1603417336">
    <w:abstractNumId w:val="7"/>
  </w:num>
  <w:num w:numId="7" w16cid:durableId="925268496">
    <w:abstractNumId w:val="27"/>
  </w:num>
  <w:num w:numId="8" w16cid:durableId="395056358">
    <w:abstractNumId w:val="16"/>
  </w:num>
  <w:num w:numId="9" w16cid:durableId="642973763">
    <w:abstractNumId w:val="17"/>
  </w:num>
  <w:num w:numId="10" w16cid:durableId="101919184">
    <w:abstractNumId w:val="33"/>
  </w:num>
  <w:num w:numId="11" w16cid:durableId="2095977257">
    <w:abstractNumId w:val="0"/>
  </w:num>
  <w:num w:numId="12" w16cid:durableId="404912821">
    <w:abstractNumId w:val="22"/>
  </w:num>
  <w:num w:numId="13" w16cid:durableId="1220635233">
    <w:abstractNumId w:val="23"/>
  </w:num>
  <w:num w:numId="14" w16cid:durableId="96659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5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354573">
    <w:abstractNumId w:val="1"/>
  </w:num>
  <w:num w:numId="17" w16cid:durableId="141947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913344">
    <w:abstractNumId w:val="24"/>
  </w:num>
  <w:num w:numId="19" w16cid:durableId="595789471">
    <w:abstractNumId w:val="3"/>
  </w:num>
  <w:num w:numId="20" w16cid:durableId="1478457019">
    <w:abstractNumId w:val="38"/>
  </w:num>
  <w:num w:numId="21" w16cid:durableId="922879437">
    <w:abstractNumId w:val="20"/>
  </w:num>
  <w:num w:numId="22" w16cid:durableId="21108059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596263">
    <w:abstractNumId w:val="34"/>
  </w:num>
  <w:num w:numId="24" w16cid:durableId="1155879641">
    <w:abstractNumId w:val="10"/>
  </w:num>
  <w:num w:numId="25" w16cid:durableId="1106653889">
    <w:abstractNumId w:val="29"/>
  </w:num>
  <w:num w:numId="26" w16cid:durableId="2046177759">
    <w:abstractNumId w:val="4"/>
  </w:num>
  <w:num w:numId="27" w16cid:durableId="1417944939">
    <w:abstractNumId w:val="31"/>
  </w:num>
  <w:num w:numId="28" w16cid:durableId="2139948720">
    <w:abstractNumId w:val="21"/>
  </w:num>
  <w:num w:numId="29" w16cid:durableId="2136830394">
    <w:abstractNumId w:val="19"/>
  </w:num>
  <w:num w:numId="30" w16cid:durableId="1356232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68124">
    <w:abstractNumId w:val="8"/>
  </w:num>
  <w:num w:numId="32" w16cid:durableId="1532106422">
    <w:abstractNumId w:val="39"/>
  </w:num>
  <w:num w:numId="33" w16cid:durableId="2031174785">
    <w:abstractNumId w:val="30"/>
  </w:num>
  <w:num w:numId="34" w16cid:durableId="1134563473">
    <w:abstractNumId w:val="35"/>
  </w:num>
  <w:num w:numId="35" w16cid:durableId="2147121535">
    <w:abstractNumId w:val="32"/>
  </w:num>
  <w:num w:numId="36" w16cid:durableId="1205755098">
    <w:abstractNumId w:val="36"/>
  </w:num>
  <w:num w:numId="37" w16cid:durableId="1395011688">
    <w:abstractNumId w:val="26"/>
  </w:num>
  <w:num w:numId="38" w16cid:durableId="1165432527">
    <w:abstractNumId w:val="37"/>
  </w:num>
  <w:num w:numId="39" w16cid:durableId="1238050407">
    <w:abstractNumId w:val="13"/>
  </w:num>
  <w:num w:numId="40" w16cid:durableId="156992539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D3"/>
    <w:rsid w:val="00000D91"/>
    <w:rsid w:val="00002BFF"/>
    <w:rsid w:val="00003234"/>
    <w:rsid w:val="000036D0"/>
    <w:rsid w:val="00003AE5"/>
    <w:rsid w:val="000041BC"/>
    <w:rsid w:val="0000457E"/>
    <w:rsid w:val="000045D7"/>
    <w:rsid w:val="00004786"/>
    <w:rsid w:val="00006C3D"/>
    <w:rsid w:val="00010810"/>
    <w:rsid w:val="00011F12"/>
    <w:rsid w:val="00020D2E"/>
    <w:rsid w:val="00021199"/>
    <w:rsid w:val="000219D7"/>
    <w:rsid w:val="00021C6E"/>
    <w:rsid w:val="00022E89"/>
    <w:rsid w:val="000240B8"/>
    <w:rsid w:val="00026699"/>
    <w:rsid w:val="0003306B"/>
    <w:rsid w:val="000342F6"/>
    <w:rsid w:val="00037177"/>
    <w:rsid w:val="0003727D"/>
    <w:rsid w:val="000405CF"/>
    <w:rsid w:val="000405FA"/>
    <w:rsid w:val="00042EDA"/>
    <w:rsid w:val="00044E84"/>
    <w:rsid w:val="00045210"/>
    <w:rsid w:val="0005076B"/>
    <w:rsid w:val="00051599"/>
    <w:rsid w:val="0005199E"/>
    <w:rsid w:val="00052115"/>
    <w:rsid w:val="00053E49"/>
    <w:rsid w:val="00054ABB"/>
    <w:rsid w:val="00061110"/>
    <w:rsid w:val="00061883"/>
    <w:rsid w:val="000623AA"/>
    <w:rsid w:val="00062629"/>
    <w:rsid w:val="00063EF3"/>
    <w:rsid w:val="0006410B"/>
    <w:rsid w:val="00064596"/>
    <w:rsid w:val="000665A8"/>
    <w:rsid w:val="000720D7"/>
    <w:rsid w:val="00072894"/>
    <w:rsid w:val="000752AA"/>
    <w:rsid w:val="00075D6C"/>
    <w:rsid w:val="00075DEB"/>
    <w:rsid w:val="00075F87"/>
    <w:rsid w:val="00076728"/>
    <w:rsid w:val="00080B02"/>
    <w:rsid w:val="00083152"/>
    <w:rsid w:val="00086D5D"/>
    <w:rsid w:val="00087055"/>
    <w:rsid w:val="00091B74"/>
    <w:rsid w:val="00092F2F"/>
    <w:rsid w:val="00096697"/>
    <w:rsid w:val="00097E39"/>
    <w:rsid w:val="000A0EEF"/>
    <w:rsid w:val="000A1771"/>
    <w:rsid w:val="000A499F"/>
    <w:rsid w:val="000A6CF0"/>
    <w:rsid w:val="000A6ED0"/>
    <w:rsid w:val="000A705C"/>
    <w:rsid w:val="000B0CBB"/>
    <w:rsid w:val="000B2015"/>
    <w:rsid w:val="000B4102"/>
    <w:rsid w:val="000B526B"/>
    <w:rsid w:val="000B59D5"/>
    <w:rsid w:val="000B779E"/>
    <w:rsid w:val="000B7D5D"/>
    <w:rsid w:val="000C02F9"/>
    <w:rsid w:val="000C0A3D"/>
    <w:rsid w:val="000C1B30"/>
    <w:rsid w:val="000C2084"/>
    <w:rsid w:val="000C2B49"/>
    <w:rsid w:val="000C2D3E"/>
    <w:rsid w:val="000C2F68"/>
    <w:rsid w:val="000C3167"/>
    <w:rsid w:val="000C569D"/>
    <w:rsid w:val="000C5975"/>
    <w:rsid w:val="000C60F7"/>
    <w:rsid w:val="000C624F"/>
    <w:rsid w:val="000C7791"/>
    <w:rsid w:val="000C7C34"/>
    <w:rsid w:val="000D0953"/>
    <w:rsid w:val="000D140F"/>
    <w:rsid w:val="000D2DEF"/>
    <w:rsid w:val="000D441C"/>
    <w:rsid w:val="000D52EE"/>
    <w:rsid w:val="000D5B8C"/>
    <w:rsid w:val="000D5E73"/>
    <w:rsid w:val="000D6ADE"/>
    <w:rsid w:val="000D6C7E"/>
    <w:rsid w:val="000D76A8"/>
    <w:rsid w:val="000D7AE9"/>
    <w:rsid w:val="000E0ABA"/>
    <w:rsid w:val="000E29D1"/>
    <w:rsid w:val="000E36DE"/>
    <w:rsid w:val="000E4510"/>
    <w:rsid w:val="000E4A4C"/>
    <w:rsid w:val="000E5087"/>
    <w:rsid w:val="000E608D"/>
    <w:rsid w:val="000E72F6"/>
    <w:rsid w:val="000E784A"/>
    <w:rsid w:val="000F1641"/>
    <w:rsid w:val="000F2FFC"/>
    <w:rsid w:val="000F311A"/>
    <w:rsid w:val="000F4395"/>
    <w:rsid w:val="000F5D77"/>
    <w:rsid w:val="000F724D"/>
    <w:rsid w:val="001006CD"/>
    <w:rsid w:val="001012B1"/>
    <w:rsid w:val="00101917"/>
    <w:rsid w:val="001020C9"/>
    <w:rsid w:val="0010517A"/>
    <w:rsid w:val="0010522A"/>
    <w:rsid w:val="00106131"/>
    <w:rsid w:val="0010661B"/>
    <w:rsid w:val="00106B67"/>
    <w:rsid w:val="00107685"/>
    <w:rsid w:val="00111BAD"/>
    <w:rsid w:val="0012069B"/>
    <w:rsid w:val="00120EC5"/>
    <w:rsid w:val="001232BC"/>
    <w:rsid w:val="001240E4"/>
    <w:rsid w:val="00125451"/>
    <w:rsid w:val="001277FE"/>
    <w:rsid w:val="00131224"/>
    <w:rsid w:val="001323A0"/>
    <w:rsid w:val="00132AF8"/>
    <w:rsid w:val="0013351C"/>
    <w:rsid w:val="00133700"/>
    <w:rsid w:val="00134452"/>
    <w:rsid w:val="00135119"/>
    <w:rsid w:val="00135958"/>
    <w:rsid w:val="00135FBD"/>
    <w:rsid w:val="00136361"/>
    <w:rsid w:val="0013767A"/>
    <w:rsid w:val="00137701"/>
    <w:rsid w:val="0014031B"/>
    <w:rsid w:val="00141B8A"/>
    <w:rsid w:val="00143085"/>
    <w:rsid w:val="001434E2"/>
    <w:rsid w:val="001444BF"/>
    <w:rsid w:val="001444D8"/>
    <w:rsid w:val="001468FD"/>
    <w:rsid w:val="00147A3B"/>
    <w:rsid w:val="00147A41"/>
    <w:rsid w:val="00151796"/>
    <w:rsid w:val="001541A6"/>
    <w:rsid w:val="00160CB7"/>
    <w:rsid w:val="0016123D"/>
    <w:rsid w:val="001621A1"/>
    <w:rsid w:val="00162481"/>
    <w:rsid w:val="00162A1A"/>
    <w:rsid w:val="0016368A"/>
    <w:rsid w:val="0016380D"/>
    <w:rsid w:val="001655A1"/>
    <w:rsid w:val="00165ABF"/>
    <w:rsid w:val="00166913"/>
    <w:rsid w:val="00166D66"/>
    <w:rsid w:val="00166D6F"/>
    <w:rsid w:val="00172A7B"/>
    <w:rsid w:val="00173126"/>
    <w:rsid w:val="0017330A"/>
    <w:rsid w:val="00174A79"/>
    <w:rsid w:val="00174DBC"/>
    <w:rsid w:val="0018026D"/>
    <w:rsid w:val="0018069C"/>
    <w:rsid w:val="00182205"/>
    <w:rsid w:val="00183569"/>
    <w:rsid w:val="00183D82"/>
    <w:rsid w:val="0018463B"/>
    <w:rsid w:val="0018477E"/>
    <w:rsid w:val="001848EC"/>
    <w:rsid w:val="00184BAA"/>
    <w:rsid w:val="00184BF3"/>
    <w:rsid w:val="00191744"/>
    <w:rsid w:val="00191BDB"/>
    <w:rsid w:val="00191EAA"/>
    <w:rsid w:val="00194D46"/>
    <w:rsid w:val="001975F5"/>
    <w:rsid w:val="001A0E1B"/>
    <w:rsid w:val="001A5CAE"/>
    <w:rsid w:val="001A708E"/>
    <w:rsid w:val="001A7774"/>
    <w:rsid w:val="001B1F07"/>
    <w:rsid w:val="001B268A"/>
    <w:rsid w:val="001B2E4B"/>
    <w:rsid w:val="001B4138"/>
    <w:rsid w:val="001B470C"/>
    <w:rsid w:val="001B5ED7"/>
    <w:rsid w:val="001B62AA"/>
    <w:rsid w:val="001B6B77"/>
    <w:rsid w:val="001B7F49"/>
    <w:rsid w:val="001C15B7"/>
    <w:rsid w:val="001C2643"/>
    <w:rsid w:val="001C27C7"/>
    <w:rsid w:val="001C3244"/>
    <w:rsid w:val="001C417E"/>
    <w:rsid w:val="001C43DD"/>
    <w:rsid w:val="001C46C7"/>
    <w:rsid w:val="001C4EA8"/>
    <w:rsid w:val="001C5260"/>
    <w:rsid w:val="001C5E6B"/>
    <w:rsid w:val="001D1597"/>
    <w:rsid w:val="001D23F8"/>
    <w:rsid w:val="001D33EB"/>
    <w:rsid w:val="001D3D58"/>
    <w:rsid w:val="001D4512"/>
    <w:rsid w:val="001E0D7B"/>
    <w:rsid w:val="001E125E"/>
    <w:rsid w:val="001E17AA"/>
    <w:rsid w:val="001E34AC"/>
    <w:rsid w:val="001E37C4"/>
    <w:rsid w:val="001E44BD"/>
    <w:rsid w:val="001E5929"/>
    <w:rsid w:val="001E60BC"/>
    <w:rsid w:val="001E66D5"/>
    <w:rsid w:val="001E6801"/>
    <w:rsid w:val="001E6DEB"/>
    <w:rsid w:val="001F0EBE"/>
    <w:rsid w:val="001F1F0C"/>
    <w:rsid w:val="001F20D0"/>
    <w:rsid w:val="001F41AF"/>
    <w:rsid w:val="001F497C"/>
    <w:rsid w:val="001F5F32"/>
    <w:rsid w:val="001F7228"/>
    <w:rsid w:val="001F764C"/>
    <w:rsid w:val="00201ABA"/>
    <w:rsid w:val="00202622"/>
    <w:rsid w:val="002040BC"/>
    <w:rsid w:val="002052A0"/>
    <w:rsid w:val="00205B23"/>
    <w:rsid w:val="0020654A"/>
    <w:rsid w:val="00207807"/>
    <w:rsid w:val="002078A3"/>
    <w:rsid w:val="00210F67"/>
    <w:rsid w:val="00212995"/>
    <w:rsid w:val="00213640"/>
    <w:rsid w:val="0021533A"/>
    <w:rsid w:val="002156EA"/>
    <w:rsid w:val="00217A47"/>
    <w:rsid w:val="002208DF"/>
    <w:rsid w:val="00220B20"/>
    <w:rsid w:val="002210D4"/>
    <w:rsid w:val="002252A9"/>
    <w:rsid w:val="0022580D"/>
    <w:rsid w:val="00225EEE"/>
    <w:rsid w:val="00226712"/>
    <w:rsid w:val="00230167"/>
    <w:rsid w:val="002302A1"/>
    <w:rsid w:val="00232669"/>
    <w:rsid w:val="0023391B"/>
    <w:rsid w:val="00234798"/>
    <w:rsid w:val="00234875"/>
    <w:rsid w:val="00235969"/>
    <w:rsid w:val="00235E65"/>
    <w:rsid w:val="00236288"/>
    <w:rsid w:val="00237F9D"/>
    <w:rsid w:val="00240F18"/>
    <w:rsid w:val="002418F4"/>
    <w:rsid w:val="00241F1B"/>
    <w:rsid w:val="00242C05"/>
    <w:rsid w:val="0024313E"/>
    <w:rsid w:val="002432CB"/>
    <w:rsid w:val="00243BD5"/>
    <w:rsid w:val="00243D79"/>
    <w:rsid w:val="0024408D"/>
    <w:rsid w:val="00244112"/>
    <w:rsid w:val="00244179"/>
    <w:rsid w:val="00244F15"/>
    <w:rsid w:val="00247121"/>
    <w:rsid w:val="00247EC8"/>
    <w:rsid w:val="00250472"/>
    <w:rsid w:val="00251CB7"/>
    <w:rsid w:val="00252753"/>
    <w:rsid w:val="0025375E"/>
    <w:rsid w:val="0025541A"/>
    <w:rsid w:val="00255ED8"/>
    <w:rsid w:val="00256037"/>
    <w:rsid w:val="002571C6"/>
    <w:rsid w:val="0025730B"/>
    <w:rsid w:val="00257B26"/>
    <w:rsid w:val="00261877"/>
    <w:rsid w:val="00261D7C"/>
    <w:rsid w:val="00265894"/>
    <w:rsid w:val="002676DC"/>
    <w:rsid w:val="00271AAD"/>
    <w:rsid w:val="002738D6"/>
    <w:rsid w:val="00274434"/>
    <w:rsid w:val="00274EE2"/>
    <w:rsid w:val="00275ABD"/>
    <w:rsid w:val="0028143A"/>
    <w:rsid w:val="00281CA0"/>
    <w:rsid w:val="00283DAD"/>
    <w:rsid w:val="00283F9B"/>
    <w:rsid w:val="00285511"/>
    <w:rsid w:val="0028598A"/>
    <w:rsid w:val="002865D2"/>
    <w:rsid w:val="00286A3F"/>
    <w:rsid w:val="0029058C"/>
    <w:rsid w:val="00291DE3"/>
    <w:rsid w:val="00293439"/>
    <w:rsid w:val="00293AC6"/>
    <w:rsid w:val="00294B5C"/>
    <w:rsid w:val="002951EF"/>
    <w:rsid w:val="00296735"/>
    <w:rsid w:val="002A147B"/>
    <w:rsid w:val="002A1C62"/>
    <w:rsid w:val="002A4A81"/>
    <w:rsid w:val="002A75E5"/>
    <w:rsid w:val="002A7CFD"/>
    <w:rsid w:val="002B0B75"/>
    <w:rsid w:val="002B0F6B"/>
    <w:rsid w:val="002B2043"/>
    <w:rsid w:val="002B36B9"/>
    <w:rsid w:val="002B4C13"/>
    <w:rsid w:val="002B55D4"/>
    <w:rsid w:val="002B6F67"/>
    <w:rsid w:val="002B7A50"/>
    <w:rsid w:val="002C0678"/>
    <w:rsid w:val="002C1B36"/>
    <w:rsid w:val="002C20DB"/>
    <w:rsid w:val="002C33E6"/>
    <w:rsid w:val="002C356B"/>
    <w:rsid w:val="002C43C3"/>
    <w:rsid w:val="002C4670"/>
    <w:rsid w:val="002C4A89"/>
    <w:rsid w:val="002C69C9"/>
    <w:rsid w:val="002D23D9"/>
    <w:rsid w:val="002D2FC3"/>
    <w:rsid w:val="002D4821"/>
    <w:rsid w:val="002D48B0"/>
    <w:rsid w:val="002D50B6"/>
    <w:rsid w:val="002D538E"/>
    <w:rsid w:val="002D5DE4"/>
    <w:rsid w:val="002D5E77"/>
    <w:rsid w:val="002E0E66"/>
    <w:rsid w:val="002E1261"/>
    <w:rsid w:val="002E26E0"/>
    <w:rsid w:val="002E59E0"/>
    <w:rsid w:val="002E5CBE"/>
    <w:rsid w:val="002F06AD"/>
    <w:rsid w:val="002F0CFD"/>
    <w:rsid w:val="002F0D5A"/>
    <w:rsid w:val="002F27B0"/>
    <w:rsid w:val="002F48FB"/>
    <w:rsid w:val="002F52C6"/>
    <w:rsid w:val="002F5661"/>
    <w:rsid w:val="002F7299"/>
    <w:rsid w:val="002F744C"/>
    <w:rsid w:val="00300220"/>
    <w:rsid w:val="0030039D"/>
    <w:rsid w:val="00300909"/>
    <w:rsid w:val="00300A41"/>
    <w:rsid w:val="0030183C"/>
    <w:rsid w:val="00302237"/>
    <w:rsid w:val="00302631"/>
    <w:rsid w:val="003030BC"/>
    <w:rsid w:val="00304B3E"/>
    <w:rsid w:val="00304BCC"/>
    <w:rsid w:val="003075B9"/>
    <w:rsid w:val="00310366"/>
    <w:rsid w:val="00310EBE"/>
    <w:rsid w:val="00311A60"/>
    <w:rsid w:val="003134C6"/>
    <w:rsid w:val="00313551"/>
    <w:rsid w:val="00313E94"/>
    <w:rsid w:val="00315D71"/>
    <w:rsid w:val="0031646C"/>
    <w:rsid w:val="003175A8"/>
    <w:rsid w:val="00320E03"/>
    <w:rsid w:val="003243A6"/>
    <w:rsid w:val="00327501"/>
    <w:rsid w:val="00327BD6"/>
    <w:rsid w:val="00330370"/>
    <w:rsid w:val="00330A4C"/>
    <w:rsid w:val="003310F8"/>
    <w:rsid w:val="00332006"/>
    <w:rsid w:val="003332BF"/>
    <w:rsid w:val="00334810"/>
    <w:rsid w:val="00334FA5"/>
    <w:rsid w:val="00335579"/>
    <w:rsid w:val="00336788"/>
    <w:rsid w:val="003372E1"/>
    <w:rsid w:val="003402E2"/>
    <w:rsid w:val="003418CD"/>
    <w:rsid w:val="00342410"/>
    <w:rsid w:val="003444A4"/>
    <w:rsid w:val="00344EF2"/>
    <w:rsid w:val="00346074"/>
    <w:rsid w:val="00347078"/>
    <w:rsid w:val="00355499"/>
    <w:rsid w:val="00356349"/>
    <w:rsid w:val="00356DD5"/>
    <w:rsid w:val="003571A7"/>
    <w:rsid w:val="00360C60"/>
    <w:rsid w:val="003620CD"/>
    <w:rsid w:val="00362A22"/>
    <w:rsid w:val="00364952"/>
    <w:rsid w:val="00365642"/>
    <w:rsid w:val="0037118F"/>
    <w:rsid w:val="00371CB3"/>
    <w:rsid w:val="00372674"/>
    <w:rsid w:val="003735AF"/>
    <w:rsid w:val="00373AC7"/>
    <w:rsid w:val="003742E4"/>
    <w:rsid w:val="00376E46"/>
    <w:rsid w:val="0038097F"/>
    <w:rsid w:val="003837F4"/>
    <w:rsid w:val="00383BF3"/>
    <w:rsid w:val="00383F74"/>
    <w:rsid w:val="003847C0"/>
    <w:rsid w:val="00384EB2"/>
    <w:rsid w:val="0038514E"/>
    <w:rsid w:val="00385255"/>
    <w:rsid w:val="00387BAB"/>
    <w:rsid w:val="003923CE"/>
    <w:rsid w:val="00394533"/>
    <w:rsid w:val="003949F8"/>
    <w:rsid w:val="0039597B"/>
    <w:rsid w:val="003A0D41"/>
    <w:rsid w:val="003A21BA"/>
    <w:rsid w:val="003A40EF"/>
    <w:rsid w:val="003A48C6"/>
    <w:rsid w:val="003A49F2"/>
    <w:rsid w:val="003A4BFB"/>
    <w:rsid w:val="003A6F9E"/>
    <w:rsid w:val="003B2211"/>
    <w:rsid w:val="003B243D"/>
    <w:rsid w:val="003B2A70"/>
    <w:rsid w:val="003B445E"/>
    <w:rsid w:val="003B6058"/>
    <w:rsid w:val="003B7FDF"/>
    <w:rsid w:val="003C0A83"/>
    <w:rsid w:val="003C133D"/>
    <w:rsid w:val="003C2F01"/>
    <w:rsid w:val="003C4725"/>
    <w:rsid w:val="003C4C4A"/>
    <w:rsid w:val="003C5D62"/>
    <w:rsid w:val="003C6402"/>
    <w:rsid w:val="003D03E8"/>
    <w:rsid w:val="003D0B0E"/>
    <w:rsid w:val="003D15B9"/>
    <w:rsid w:val="003D24F5"/>
    <w:rsid w:val="003D2DF8"/>
    <w:rsid w:val="003D4045"/>
    <w:rsid w:val="003D40AC"/>
    <w:rsid w:val="003D458D"/>
    <w:rsid w:val="003D498E"/>
    <w:rsid w:val="003D5891"/>
    <w:rsid w:val="003D5F91"/>
    <w:rsid w:val="003D7484"/>
    <w:rsid w:val="003E1799"/>
    <w:rsid w:val="003E17D5"/>
    <w:rsid w:val="003E2AC6"/>
    <w:rsid w:val="003E5E67"/>
    <w:rsid w:val="003E6898"/>
    <w:rsid w:val="003E7FCA"/>
    <w:rsid w:val="003F3FB8"/>
    <w:rsid w:val="003F4950"/>
    <w:rsid w:val="003F589E"/>
    <w:rsid w:val="003F5F3C"/>
    <w:rsid w:val="003F601E"/>
    <w:rsid w:val="003F66CE"/>
    <w:rsid w:val="003F6A7D"/>
    <w:rsid w:val="003F6A8E"/>
    <w:rsid w:val="00400C41"/>
    <w:rsid w:val="0040104B"/>
    <w:rsid w:val="0040156E"/>
    <w:rsid w:val="00401584"/>
    <w:rsid w:val="00403C09"/>
    <w:rsid w:val="004046C1"/>
    <w:rsid w:val="0040516E"/>
    <w:rsid w:val="0040586D"/>
    <w:rsid w:val="00412F38"/>
    <w:rsid w:val="00414AA7"/>
    <w:rsid w:val="00415AA0"/>
    <w:rsid w:val="0041677B"/>
    <w:rsid w:val="00420FC6"/>
    <w:rsid w:val="00422178"/>
    <w:rsid w:val="0042488C"/>
    <w:rsid w:val="00425EC5"/>
    <w:rsid w:val="0042694E"/>
    <w:rsid w:val="00426976"/>
    <w:rsid w:val="0043148E"/>
    <w:rsid w:val="00432A4D"/>
    <w:rsid w:val="00433042"/>
    <w:rsid w:val="004367F7"/>
    <w:rsid w:val="004377DF"/>
    <w:rsid w:val="00442193"/>
    <w:rsid w:val="00443B08"/>
    <w:rsid w:val="00443FD4"/>
    <w:rsid w:val="00447800"/>
    <w:rsid w:val="00450B70"/>
    <w:rsid w:val="00450B7E"/>
    <w:rsid w:val="00451BBE"/>
    <w:rsid w:val="004536E4"/>
    <w:rsid w:val="0045403F"/>
    <w:rsid w:val="00454E9E"/>
    <w:rsid w:val="00455792"/>
    <w:rsid w:val="00456B61"/>
    <w:rsid w:val="00457709"/>
    <w:rsid w:val="00457B35"/>
    <w:rsid w:val="00457E84"/>
    <w:rsid w:val="00460343"/>
    <w:rsid w:val="00462DE0"/>
    <w:rsid w:val="004631D1"/>
    <w:rsid w:val="00463C0F"/>
    <w:rsid w:val="00463EA0"/>
    <w:rsid w:val="00466D7C"/>
    <w:rsid w:val="00466E7F"/>
    <w:rsid w:val="00466E92"/>
    <w:rsid w:val="00471676"/>
    <w:rsid w:val="004735C9"/>
    <w:rsid w:val="00474227"/>
    <w:rsid w:val="004743B1"/>
    <w:rsid w:val="00476E0F"/>
    <w:rsid w:val="00481EBF"/>
    <w:rsid w:val="004834CE"/>
    <w:rsid w:val="004854D5"/>
    <w:rsid w:val="00487185"/>
    <w:rsid w:val="004901C7"/>
    <w:rsid w:val="00490D02"/>
    <w:rsid w:val="004958FB"/>
    <w:rsid w:val="004963EE"/>
    <w:rsid w:val="0049668A"/>
    <w:rsid w:val="00497564"/>
    <w:rsid w:val="004A0E9F"/>
    <w:rsid w:val="004A11B6"/>
    <w:rsid w:val="004A18A4"/>
    <w:rsid w:val="004A3924"/>
    <w:rsid w:val="004A493B"/>
    <w:rsid w:val="004A5025"/>
    <w:rsid w:val="004B0D82"/>
    <w:rsid w:val="004B10B6"/>
    <w:rsid w:val="004B3CAF"/>
    <w:rsid w:val="004B447B"/>
    <w:rsid w:val="004B4A68"/>
    <w:rsid w:val="004B7744"/>
    <w:rsid w:val="004C1663"/>
    <w:rsid w:val="004C24E0"/>
    <w:rsid w:val="004C7519"/>
    <w:rsid w:val="004C7584"/>
    <w:rsid w:val="004D2968"/>
    <w:rsid w:val="004D6A00"/>
    <w:rsid w:val="004D77CA"/>
    <w:rsid w:val="004E080A"/>
    <w:rsid w:val="004E2614"/>
    <w:rsid w:val="004E3381"/>
    <w:rsid w:val="004E4F00"/>
    <w:rsid w:val="004E50BB"/>
    <w:rsid w:val="004E53E6"/>
    <w:rsid w:val="004F02B5"/>
    <w:rsid w:val="004F26D5"/>
    <w:rsid w:val="004F2A2F"/>
    <w:rsid w:val="004F2C17"/>
    <w:rsid w:val="004F3252"/>
    <w:rsid w:val="004F35C9"/>
    <w:rsid w:val="004F405D"/>
    <w:rsid w:val="004F441E"/>
    <w:rsid w:val="004F580D"/>
    <w:rsid w:val="004F5874"/>
    <w:rsid w:val="004F6B88"/>
    <w:rsid w:val="004F7AA1"/>
    <w:rsid w:val="004F7FDF"/>
    <w:rsid w:val="00500EFD"/>
    <w:rsid w:val="00501E7F"/>
    <w:rsid w:val="0050292D"/>
    <w:rsid w:val="00502DD5"/>
    <w:rsid w:val="00502E85"/>
    <w:rsid w:val="005073B1"/>
    <w:rsid w:val="00510C5E"/>
    <w:rsid w:val="00512304"/>
    <w:rsid w:val="00512405"/>
    <w:rsid w:val="00513068"/>
    <w:rsid w:val="0051340D"/>
    <w:rsid w:val="005137E9"/>
    <w:rsid w:val="005138D1"/>
    <w:rsid w:val="005148BE"/>
    <w:rsid w:val="00514E6B"/>
    <w:rsid w:val="00516440"/>
    <w:rsid w:val="00516563"/>
    <w:rsid w:val="00520F81"/>
    <w:rsid w:val="00521AE4"/>
    <w:rsid w:val="00522502"/>
    <w:rsid w:val="00523232"/>
    <w:rsid w:val="00526D8B"/>
    <w:rsid w:val="005271F9"/>
    <w:rsid w:val="00527A17"/>
    <w:rsid w:val="00534087"/>
    <w:rsid w:val="00534FCE"/>
    <w:rsid w:val="005363A0"/>
    <w:rsid w:val="005409CD"/>
    <w:rsid w:val="00540B1F"/>
    <w:rsid w:val="00541B17"/>
    <w:rsid w:val="005427DB"/>
    <w:rsid w:val="00542C4D"/>
    <w:rsid w:val="00545ED1"/>
    <w:rsid w:val="00547A70"/>
    <w:rsid w:val="00550AE2"/>
    <w:rsid w:val="00550FCB"/>
    <w:rsid w:val="00552405"/>
    <w:rsid w:val="005525AB"/>
    <w:rsid w:val="005532DA"/>
    <w:rsid w:val="00554986"/>
    <w:rsid w:val="005559B2"/>
    <w:rsid w:val="00555A60"/>
    <w:rsid w:val="0055632A"/>
    <w:rsid w:val="005563B0"/>
    <w:rsid w:val="005606F3"/>
    <w:rsid w:val="00560F80"/>
    <w:rsid w:val="00561BDD"/>
    <w:rsid w:val="00567533"/>
    <w:rsid w:val="00571616"/>
    <w:rsid w:val="0057171E"/>
    <w:rsid w:val="00571AAC"/>
    <w:rsid w:val="00574760"/>
    <w:rsid w:val="00576B3D"/>
    <w:rsid w:val="00577407"/>
    <w:rsid w:val="005848EC"/>
    <w:rsid w:val="00584CA5"/>
    <w:rsid w:val="005862A5"/>
    <w:rsid w:val="00586361"/>
    <w:rsid w:val="005879AC"/>
    <w:rsid w:val="00587D15"/>
    <w:rsid w:val="00587E98"/>
    <w:rsid w:val="005903E4"/>
    <w:rsid w:val="00591E28"/>
    <w:rsid w:val="00592F46"/>
    <w:rsid w:val="0059337F"/>
    <w:rsid w:val="005938DA"/>
    <w:rsid w:val="00594FCF"/>
    <w:rsid w:val="005967EE"/>
    <w:rsid w:val="005A11DA"/>
    <w:rsid w:val="005A1993"/>
    <w:rsid w:val="005A2AF2"/>
    <w:rsid w:val="005A3351"/>
    <w:rsid w:val="005A40DF"/>
    <w:rsid w:val="005A46C4"/>
    <w:rsid w:val="005A6D5C"/>
    <w:rsid w:val="005A6E09"/>
    <w:rsid w:val="005B0361"/>
    <w:rsid w:val="005B33F9"/>
    <w:rsid w:val="005B3A1D"/>
    <w:rsid w:val="005B54EB"/>
    <w:rsid w:val="005B6286"/>
    <w:rsid w:val="005B6483"/>
    <w:rsid w:val="005B65BF"/>
    <w:rsid w:val="005B6B3B"/>
    <w:rsid w:val="005B6CA7"/>
    <w:rsid w:val="005B7719"/>
    <w:rsid w:val="005B7ED1"/>
    <w:rsid w:val="005C020E"/>
    <w:rsid w:val="005C0E7D"/>
    <w:rsid w:val="005C19D4"/>
    <w:rsid w:val="005C2586"/>
    <w:rsid w:val="005C3C44"/>
    <w:rsid w:val="005C43E5"/>
    <w:rsid w:val="005C4606"/>
    <w:rsid w:val="005C63E2"/>
    <w:rsid w:val="005C6D52"/>
    <w:rsid w:val="005C72F8"/>
    <w:rsid w:val="005C7A46"/>
    <w:rsid w:val="005D01C0"/>
    <w:rsid w:val="005D0D46"/>
    <w:rsid w:val="005D25FC"/>
    <w:rsid w:val="005D3704"/>
    <w:rsid w:val="005D6D51"/>
    <w:rsid w:val="005D72F6"/>
    <w:rsid w:val="005D7EE7"/>
    <w:rsid w:val="005E0BD2"/>
    <w:rsid w:val="005E1E4D"/>
    <w:rsid w:val="005E2146"/>
    <w:rsid w:val="005E2D55"/>
    <w:rsid w:val="005E56CB"/>
    <w:rsid w:val="005E7A6C"/>
    <w:rsid w:val="005E7F7C"/>
    <w:rsid w:val="005F2FE3"/>
    <w:rsid w:val="005F39D5"/>
    <w:rsid w:val="005F3BA9"/>
    <w:rsid w:val="005F566B"/>
    <w:rsid w:val="005F6045"/>
    <w:rsid w:val="005F6D6E"/>
    <w:rsid w:val="006002AD"/>
    <w:rsid w:val="00600D88"/>
    <w:rsid w:val="00603416"/>
    <w:rsid w:val="006038D5"/>
    <w:rsid w:val="006060E6"/>
    <w:rsid w:val="00606DA0"/>
    <w:rsid w:val="006105DB"/>
    <w:rsid w:val="006110EB"/>
    <w:rsid w:val="006111DC"/>
    <w:rsid w:val="006125FC"/>
    <w:rsid w:val="00612FE3"/>
    <w:rsid w:val="00620C53"/>
    <w:rsid w:val="00620CA4"/>
    <w:rsid w:val="00620FAB"/>
    <w:rsid w:val="00623CED"/>
    <w:rsid w:val="00624423"/>
    <w:rsid w:val="00626D38"/>
    <w:rsid w:val="00627200"/>
    <w:rsid w:val="00631204"/>
    <w:rsid w:val="006317E3"/>
    <w:rsid w:val="00631E0C"/>
    <w:rsid w:val="006329DC"/>
    <w:rsid w:val="006334BD"/>
    <w:rsid w:val="00634306"/>
    <w:rsid w:val="00634F1D"/>
    <w:rsid w:val="00635BD6"/>
    <w:rsid w:val="006369B3"/>
    <w:rsid w:val="00637ED1"/>
    <w:rsid w:val="00642473"/>
    <w:rsid w:val="00642A35"/>
    <w:rsid w:val="006430C7"/>
    <w:rsid w:val="00644B1B"/>
    <w:rsid w:val="00644E21"/>
    <w:rsid w:val="00646C46"/>
    <w:rsid w:val="006479FD"/>
    <w:rsid w:val="00647D82"/>
    <w:rsid w:val="00650082"/>
    <w:rsid w:val="006536CF"/>
    <w:rsid w:val="006562B3"/>
    <w:rsid w:val="0065733D"/>
    <w:rsid w:val="00660FA7"/>
    <w:rsid w:val="00662C8A"/>
    <w:rsid w:val="00662F89"/>
    <w:rsid w:val="00663456"/>
    <w:rsid w:val="00663BB1"/>
    <w:rsid w:val="00665206"/>
    <w:rsid w:val="006653D8"/>
    <w:rsid w:val="00666AAF"/>
    <w:rsid w:val="006702B4"/>
    <w:rsid w:val="00670615"/>
    <w:rsid w:val="00671DE0"/>
    <w:rsid w:val="00673D0F"/>
    <w:rsid w:val="00673E6B"/>
    <w:rsid w:val="006762F3"/>
    <w:rsid w:val="00677003"/>
    <w:rsid w:val="006805D8"/>
    <w:rsid w:val="006823CC"/>
    <w:rsid w:val="0068320C"/>
    <w:rsid w:val="0068449D"/>
    <w:rsid w:val="00687D45"/>
    <w:rsid w:val="00691D6A"/>
    <w:rsid w:val="0069301A"/>
    <w:rsid w:val="00694F17"/>
    <w:rsid w:val="006960C3"/>
    <w:rsid w:val="00697342"/>
    <w:rsid w:val="006973EA"/>
    <w:rsid w:val="006A00B0"/>
    <w:rsid w:val="006A0BF8"/>
    <w:rsid w:val="006A18E4"/>
    <w:rsid w:val="006A1AE7"/>
    <w:rsid w:val="006A1C2D"/>
    <w:rsid w:val="006A36DD"/>
    <w:rsid w:val="006A3FA8"/>
    <w:rsid w:val="006A41FB"/>
    <w:rsid w:val="006A5924"/>
    <w:rsid w:val="006A6CA0"/>
    <w:rsid w:val="006A6F74"/>
    <w:rsid w:val="006A79AB"/>
    <w:rsid w:val="006A7D8D"/>
    <w:rsid w:val="006B096D"/>
    <w:rsid w:val="006B10DB"/>
    <w:rsid w:val="006B1F99"/>
    <w:rsid w:val="006B24F6"/>
    <w:rsid w:val="006B2C6E"/>
    <w:rsid w:val="006B4C67"/>
    <w:rsid w:val="006B4F98"/>
    <w:rsid w:val="006B56C9"/>
    <w:rsid w:val="006B5825"/>
    <w:rsid w:val="006B6998"/>
    <w:rsid w:val="006C0BBD"/>
    <w:rsid w:val="006C1AD6"/>
    <w:rsid w:val="006C2233"/>
    <w:rsid w:val="006C444C"/>
    <w:rsid w:val="006C5AFC"/>
    <w:rsid w:val="006C6105"/>
    <w:rsid w:val="006C7A9B"/>
    <w:rsid w:val="006C7EEF"/>
    <w:rsid w:val="006D040A"/>
    <w:rsid w:val="006D4F6B"/>
    <w:rsid w:val="006D5EE2"/>
    <w:rsid w:val="006D733F"/>
    <w:rsid w:val="006E0F2D"/>
    <w:rsid w:val="006E19ED"/>
    <w:rsid w:val="006E2657"/>
    <w:rsid w:val="006E37A3"/>
    <w:rsid w:val="006E5F71"/>
    <w:rsid w:val="006F2638"/>
    <w:rsid w:val="006F3E9D"/>
    <w:rsid w:val="006F6A3B"/>
    <w:rsid w:val="00703829"/>
    <w:rsid w:val="00703BF8"/>
    <w:rsid w:val="00704DD7"/>
    <w:rsid w:val="00705091"/>
    <w:rsid w:val="00705998"/>
    <w:rsid w:val="007065B5"/>
    <w:rsid w:val="00707FAE"/>
    <w:rsid w:val="00707FB6"/>
    <w:rsid w:val="00710235"/>
    <w:rsid w:val="007118CF"/>
    <w:rsid w:val="007129B2"/>
    <w:rsid w:val="007133E5"/>
    <w:rsid w:val="00713E9E"/>
    <w:rsid w:val="0071560A"/>
    <w:rsid w:val="00715A00"/>
    <w:rsid w:val="007200E1"/>
    <w:rsid w:val="00723B52"/>
    <w:rsid w:val="0072494E"/>
    <w:rsid w:val="00725391"/>
    <w:rsid w:val="00725553"/>
    <w:rsid w:val="007304FC"/>
    <w:rsid w:val="00730F67"/>
    <w:rsid w:val="0073211C"/>
    <w:rsid w:val="00733483"/>
    <w:rsid w:val="007355AC"/>
    <w:rsid w:val="00735D47"/>
    <w:rsid w:val="00736386"/>
    <w:rsid w:val="00736741"/>
    <w:rsid w:val="00740167"/>
    <w:rsid w:val="007408FF"/>
    <w:rsid w:val="00740CE9"/>
    <w:rsid w:val="00740D74"/>
    <w:rsid w:val="00740FC1"/>
    <w:rsid w:val="007421E6"/>
    <w:rsid w:val="00742BBC"/>
    <w:rsid w:val="00744AD9"/>
    <w:rsid w:val="00744DE8"/>
    <w:rsid w:val="007451A9"/>
    <w:rsid w:val="00745893"/>
    <w:rsid w:val="007459F8"/>
    <w:rsid w:val="00745B74"/>
    <w:rsid w:val="00745BE0"/>
    <w:rsid w:val="007470A3"/>
    <w:rsid w:val="007506F2"/>
    <w:rsid w:val="0075221E"/>
    <w:rsid w:val="0075433A"/>
    <w:rsid w:val="00754646"/>
    <w:rsid w:val="00754B65"/>
    <w:rsid w:val="00754D36"/>
    <w:rsid w:val="00756875"/>
    <w:rsid w:val="00757D5D"/>
    <w:rsid w:val="007614D1"/>
    <w:rsid w:val="00761ED9"/>
    <w:rsid w:val="007640DF"/>
    <w:rsid w:val="007662D6"/>
    <w:rsid w:val="0076688C"/>
    <w:rsid w:val="00771DAF"/>
    <w:rsid w:val="007741B2"/>
    <w:rsid w:val="007750F1"/>
    <w:rsid w:val="00777431"/>
    <w:rsid w:val="007774A1"/>
    <w:rsid w:val="00777A63"/>
    <w:rsid w:val="00777E94"/>
    <w:rsid w:val="00781457"/>
    <w:rsid w:val="007829AA"/>
    <w:rsid w:val="00782EA2"/>
    <w:rsid w:val="00784EB4"/>
    <w:rsid w:val="0078649B"/>
    <w:rsid w:val="007874B4"/>
    <w:rsid w:val="0079066E"/>
    <w:rsid w:val="007915B5"/>
    <w:rsid w:val="00791E44"/>
    <w:rsid w:val="00792D48"/>
    <w:rsid w:val="00794556"/>
    <w:rsid w:val="007948EC"/>
    <w:rsid w:val="007A0024"/>
    <w:rsid w:val="007A15F8"/>
    <w:rsid w:val="007A3E87"/>
    <w:rsid w:val="007A5A7E"/>
    <w:rsid w:val="007A69AF"/>
    <w:rsid w:val="007A6E1D"/>
    <w:rsid w:val="007A75E8"/>
    <w:rsid w:val="007A76D2"/>
    <w:rsid w:val="007B09CD"/>
    <w:rsid w:val="007B1B5E"/>
    <w:rsid w:val="007B3822"/>
    <w:rsid w:val="007B554F"/>
    <w:rsid w:val="007B56D5"/>
    <w:rsid w:val="007B7AEE"/>
    <w:rsid w:val="007C1708"/>
    <w:rsid w:val="007C1E9B"/>
    <w:rsid w:val="007C3042"/>
    <w:rsid w:val="007C3555"/>
    <w:rsid w:val="007C3708"/>
    <w:rsid w:val="007C375B"/>
    <w:rsid w:val="007C55B0"/>
    <w:rsid w:val="007C56E0"/>
    <w:rsid w:val="007C6D42"/>
    <w:rsid w:val="007D1A46"/>
    <w:rsid w:val="007D2BB5"/>
    <w:rsid w:val="007D4C28"/>
    <w:rsid w:val="007D4F7F"/>
    <w:rsid w:val="007D67CC"/>
    <w:rsid w:val="007D765E"/>
    <w:rsid w:val="007E31CA"/>
    <w:rsid w:val="007E589D"/>
    <w:rsid w:val="007E72DF"/>
    <w:rsid w:val="007E7AD8"/>
    <w:rsid w:val="007E7F17"/>
    <w:rsid w:val="007F1093"/>
    <w:rsid w:val="007F10DD"/>
    <w:rsid w:val="007F16ED"/>
    <w:rsid w:val="007F5B7E"/>
    <w:rsid w:val="007F602A"/>
    <w:rsid w:val="007F71CF"/>
    <w:rsid w:val="00801565"/>
    <w:rsid w:val="00802953"/>
    <w:rsid w:val="00802956"/>
    <w:rsid w:val="00803BD3"/>
    <w:rsid w:val="008040C5"/>
    <w:rsid w:val="008049E2"/>
    <w:rsid w:val="008054C4"/>
    <w:rsid w:val="008101E8"/>
    <w:rsid w:val="008101F1"/>
    <w:rsid w:val="008112A0"/>
    <w:rsid w:val="00811D21"/>
    <w:rsid w:val="00814064"/>
    <w:rsid w:val="00815BCC"/>
    <w:rsid w:val="00815BCD"/>
    <w:rsid w:val="0081719B"/>
    <w:rsid w:val="00817737"/>
    <w:rsid w:val="00820A2E"/>
    <w:rsid w:val="00820DC5"/>
    <w:rsid w:val="00821888"/>
    <w:rsid w:val="00822AC3"/>
    <w:rsid w:val="0082325A"/>
    <w:rsid w:val="0082507A"/>
    <w:rsid w:val="00825371"/>
    <w:rsid w:val="00830952"/>
    <w:rsid w:val="00830BA6"/>
    <w:rsid w:val="008310EA"/>
    <w:rsid w:val="00831793"/>
    <w:rsid w:val="00832B19"/>
    <w:rsid w:val="0083346F"/>
    <w:rsid w:val="00833D00"/>
    <w:rsid w:val="00834BFC"/>
    <w:rsid w:val="008407F0"/>
    <w:rsid w:val="00840A6C"/>
    <w:rsid w:val="00840F4C"/>
    <w:rsid w:val="008415FD"/>
    <w:rsid w:val="00843088"/>
    <w:rsid w:val="008438F1"/>
    <w:rsid w:val="00844E10"/>
    <w:rsid w:val="0084574C"/>
    <w:rsid w:val="008537E1"/>
    <w:rsid w:val="008549E1"/>
    <w:rsid w:val="00856508"/>
    <w:rsid w:val="008566AE"/>
    <w:rsid w:val="008579E1"/>
    <w:rsid w:val="008605ED"/>
    <w:rsid w:val="0086181A"/>
    <w:rsid w:val="00861C0C"/>
    <w:rsid w:val="00861C67"/>
    <w:rsid w:val="00862CDB"/>
    <w:rsid w:val="00865912"/>
    <w:rsid w:val="00865975"/>
    <w:rsid w:val="0086779A"/>
    <w:rsid w:val="00867FE8"/>
    <w:rsid w:val="0087117C"/>
    <w:rsid w:val="00871702"/>
    <w:rsid w:val="00871E73"/>
    <w:rsid w:val="0087277F"/>
    <w:rsid w:val="00875853"/>
    <w:rsid w:val="00876549"/>
    <w:rsid w:val="00876A85"/>
    <w:rsid w:val="0087765A"/>
    <w:rsid w:val="00883ED7"/>
    <w:rsid w:val="00885D22"/>
    <w:rsid w:val="00886AC3"/>
    <w:rsid w:val="00887B5E"/>
    <w:rsid w:val="00891010"/>
    <w:rsid w:val="008944D1"/>
    <w:rsid w:val="00894529"/>
    <w:rsid w:val="00894643"/>
    <w:rsid w:val="00894C02"/>
    <w:rsid w:val="00895C70"/>
    <w:rsid w:val="008970A4"/>
    <w:rsid w:val="008973F3"/>
    <w:rsid w:val="00897744"/>
    <w:rsid w:val="00897C43"/>
    <w:rsid w:val="00897E89"/>
    <w:rsid w:val="008A2374"/>
    <w:rsid w:val="008A37BB"/>
    <w:rsid w:val="008A56E7"/>
    <w:rsid w:val="008A5C03"/>
    <w:rsid w:val="008B12C2"/>
    <w:rsid w:val="008B19DE"/>
    <w:rsid w:val="008B24CB"/>
    <w:rsid w:val="008B3A41"/>
    <w:rsid w:val="008B5A03"/>
    <w:rsid w:val="008B5F0E"/>
    <w:rsid w:val="008C036A"/>
    <w:rsid w:val="008C0489"/>
    <w:rsid w:val="008C05FA"/>
    <w:rsid w:val="008C069B"/>
    <w:rsid w:val="008C0AF3"/>
    <w:rsid w:val="008C57D7"/>
    <w:rsid w:val="008C6C8E"/>
    <w:rsid w:val="008D2536"/>
    <w:rsid w:val="008D2666"/>
    <w:rsid w:val="008D573E"/>
    <w:rsid w:val="008D6F49"/>
    <w:rsid w:val="008D7045"/>
    <w:rsid w:val="008E0A12"/>
    <w:rsid w:val="008E0E06"/>
    <w:rsid w:val="008E4B53"/>
    <w:rsid w:val="008E4E58"/>
    <w:rsid w:val="008E527B"/>
    <w:rsid w:val="008E6388"/>
    <w:rsid w:val="008E78E9"/>
    <w:rsid w:val="008F15D5"/>
    <w:rsid w:val="008F1BC4"/>
    <w:rsid w:val="008F22C2"/>
    <w:rsid w:val="008F3E4E"/>
    <w:rsid w:val="008F3E8F"/>
    <w:rsid w:val="008F4CAA"/>
    <w:rsid w:val="008F57DF"/>
    <w:rsid w:val="008F589A"/>
    <w:rsid w:val="008F5A52"/>
    <w:rsid w:val="008F701F"/>
    <w:rsid w:val="0090202F"/>
    <w:rsid w:val="0090293B"/>
    <w:rsid w:val="00903F97"/>
    <w:rsid w:val="00905B15"/>
    <w:rsid w:val="0090630E"/>
    <w:rsid w:val="0091071B"/>
    <w:rsid w:val="00910E28"/>
    <w:rsid w:val="00911094"/>
    <w:rsid w:val="00911D1B"/>
    <w:rsid w:val="00913BA5"/>
    <w:rsid w:val="009150C3"/>
    <w:rsid w:val="00915FDD"/>
    <w:rsid w:val="009201E2"/>
    <w:rsid w:val="00920650"/>
    <w:rsid w:val="009206B9"/>
    <w:rsid w:val="00920A56"/>
    <w:rsid w:val="00922327"/>
    <w:rsid w:val="009241E3"/>
    <w:rsid w:val="00924D8B"/>
    <w:rsid w:val="009262B0"/>
    <w:rsid w:val="009265D1"/>
    <w:rsid w:val="009269E6"/>
    <w:rsid w:val="00927319"/>
    <w:rsid w:val="009303B2"/>
    <w:rsid w:val="00931DE2"/>
    <w:rsid w:val="00932271"/>
    <w:rsid w:val="00933555"/>
    <w:rsid w:val="009346E5"/>
    <w:rsid w:val="00934BBF"/>
    <w:rsid w:val="0093703E"/>
    <w:rsid w:val="00937E12"/>
    <w:rsid w:val="00940074"/>
    <w:rsid w:val="00941252"/>
    <w:rsid w:val="00944B31"/>
    <w:rsid w:val="00945F15"/>
    <w:rsid w:val="00947BAA"/>
    <w:rsid w:val="009502A2"/>
    <w:rsid w:val="00951E69"/>
    <w:rsid w:val="009520B9"/>
    <w:rsid w:val="00952ABF"/>
    <w:rsid w:val="0095501D"/>
    <w:rsid w:val="00955C1F"/>
    <w:rsid w:val="00957F21"/>
    <w:rsid w:val="00960A63"/>
    <w:rsid w:val="00960ED2"/>
    <w:rsid w:val="009622F0"/>
    <w:rsid w:val="00962EE8"/>
    <w:rsid w:val="009637BD"/>
    <w:rsid w:val="00963B37"/>
    <w:rsid w:val="009643E1"/>
    <w:rsid w:val="009644BD"/>
    <w:rsid w:val="00964609"/>
    <w:rsid w:val="009659A0"/>
    <w:rsid w:val="00966B46"/>
    <w:rsid w:val="00970F4B"/>
    <w:rsid w:val="00971442"/>
    <w:rsid w:val="00971586"/>
    <w:rsid w:val="009715C5"/>
    <w:rsid w:val="00971D2F"/>
    <w:rsid w:val="009723CB"/>
    <w:rsid w:val="009725BB"/>
    <w:rsid w:val="00974EEB"/>
    <w:rsid w:val="00974FB3"/>
    <w:rsid w:val="0097641C"/>
    <w:rsid w:val="009773FD"/>
    <w:rsid w:val="0098089F"/>
    <w:rsid w:val="00980BF5"/>
    <w:rsid w:val="00981C99"/>
    <w:rsid w:val="00982D74"/>
    <w:rsid w:val="00986C5E"/>
    <w:rsid w:val="00991850"/>
    <w:rsid w:val="00991DAC"/>
    <w:rsid w:val="00992444"/>
    <w:rsid w:val="009935EE"/>
    <w:rsid w:val="00993834"/>
    <w:rsid w:val="00995D44"/>
    <w:rsid w:val="00996F0F"/>
    <w:rsid w:val="00997900"/>
    <w:rsid w:val="009A2CDD"/>
    <w:rsid w:val="009A3883"/>
    <w:rsid w:val="009A3961"/>
    <w:rsid w:val="009A3C28"/>
    <w:rsid w:val="009A4636"/>
    <w:rsid w:val="009A499E"/>
    <w:rsid w:val="009A56AA"/>
    <w:rsid w:val="009A57CD"/>
    <w:rsid w:val="009A5E4E"/>
    <w:rsid w:val="009A6B02"/>
    <w:rsid w:val="009B04D7"/>
    <w:rsid w:val="009B0E70"/>
    <w:rsid w:val="009B0F2C"/>
    <w:rsid w:val="009B1AB2"/>
    <w:rsid w:val="009B2D84"/>
    <w:rsid w:val="009B4518"/>
    <w:rsid w:val="009B53FE"/>
    <w:rsid w:val="009B5544"/>
    <w:rsid w:val="009B5B8D"/>
    <w:rsid w:val="009C050A"/>
    <w:rsid w:val="009C0B72"/>
    <w:rsid w:val="009C0E4F"/>
    <w:rsid w:val="009C1037"/>
    <w:rsid w:val="009C1A17"/>
    <w:rsid w:val="009C307B"/>
    <w:rsid w:val="009C32A4"/>
    <w:rsid w:val="009C48F7"/>
    <w:rsid w:val="009C492F"/>
    <w:rsid w:val="009C4F6C"/>
    <w:rsid w:val="009C5338"/>
    <w:rsid w:val="009C565C"/>
    <w:rsid w:val="009C6D73"/>
    <w:rsid w:val="009C74A3"/>
    <w:rsid w:val="009C7EC4"/>
    <w:rsid w:val="009C7F4B"/>
    <w:rsid w:val="009D09DC"/>
    <w:rsid w:val="009D0B86"/>
    <w:rsid w:val="009D1103"/>
    <w:rsid w:val="009D2611"/>
    <w:rsid w:val="009D3FE2"/>
    <w:rsid w:val="009D56F1"/>
    <w:rsid w:val="009D5E31"/>
    <w:rsid w:val="009D5FD3"/>
    <w:rsid w:val="009D637F"/>
    <w:rsid w:val="009D70B4"/>
    <w:rsid w:val="009E0B78"/>
    <w:rsid w:val="009E2027"/>
    <w:rsid w:val="009E297A"/>
    <w:rsid w:val="009E3C09"/>
    <w:rsid w:val="009E7D11"/>
    <w:rsid w:val="009F0789"/>
    <w:rsid w:val="009F08CA"/>
    <w:rsid w:val="009F1E3A"/>
    <w:rsid w:val="009F2558"/>
    <w:rsid w:val="009F428E"/>
    <w:rsid w:val="009F53F0"/>
    <w:rsid w:val="009F64FE"/>
    <w:rsid w:val="009F66DA"/>
    <w:rsid w:val="009F73DC"/>
    <w:rsid w:val="00A01DF0"/>
    <w:rsid w:val="00A0226F"/>
    <w:rsid w:val="00A031D8"/>
    <w:rsid w:val="00A038F4"/>
    <w:rsid w:val="00A03C56"/>
    <w:rsid w:val="00A04F15"/>
    <w:rsid w:val="00A051EC"/>
    <w:rsid w:val="00A06AE3"/>
    <w:rsid w:val="00A07528"/>
    <w:rsid w:val="00A075FC"/>
    <w:rsid w:val="00A07FAC"/>
    <w:rsid w:val="00A132EE"/>
    <w:rsid w:val="00A13642"/>
    <w:rsid w:val="00A142A3"/>
    <w:rsid w:val="00A149D0"/>
    <w:rsid w:val="00A21F68"/>
    <w:rsid w:val="00A22911"/>
    <w:rsid w:val="00A240A0"/>
    <w:rsid w:val="00A24115"/>
    <w:rsid w:val="00A243B2"/>
    <w:rsid w:val="00A24D96"/>
    <w:rsid w:val="00A25657"/>
    <w:rsid w:val="00A25DAA"/>
    <w:rsid w:val="00A25E04"/>
    <w:rsid w:val="00A27ADF"/>
    <w:rsid w:val="00A303BA"/>
    <w:rsid w:val="00A31966"/>
    <w:rsid w:val="00A34232"/>
    <w:rsid w:val="00A343BD"/>
    <w:rsid w:val="00A34850"/>
    <w:rsid w:val="00A37378"/>
    <w:rsid w:val="00A37D18"/>
    <w:rsid w:val="00A41E4B"/>
    <w:rsid w:val="00A4270A"/>
    <w:rsid w:val="00A451F1"/>
    <w:rsid w:val="00A45E7B"/>
    <w:rsid w:val="00A46392"/>
    <w:rsid w:val="00A50E77"/>
    <w:rsid w:val="00A51680"/>
    <w:rsid w:val="00A51F31"/>
    <w:rsid w:val="00A54465"/>
    <w:rsid w:val="00A54AF8"/>
    <w:rsid w:val="00A54D9B"/>
    <w:rsid w:val="00A557F6"/>
    <w:rsid w:val="00A60D3A"/>
    <w:rsid w:val="00A610CB"/>
    <w:rsid w:val="00A63978"/>
    <w:rsid w:val="00A653B2"/>
    <w:rsid w:val="00A65B12"/>
    <w:rsid w:val="00A65FD4"/>
    <w:rsid w:val="00A66E4D"/>
    <w:rsid w:val="00A67C8F"/>
    <w:rsid w:val="00A719B4"/>
    <w:rsid w:val="00A72D62"/>
    <w:rsid w:val="00A74193"/>
    <w:rsid w:val="00A74B3C"/>
    <w:rsid w:val="00A82BFE"/>
    <w:rsid w:val="00A82C31"/>
    <w:rsid w:val="00A83A16"/>
    <w:rsid w:val="00A84E7B"/>
    <w:rsid w:val="00A850B1"/>
    <w:rsid w:val="00A853A0"/>
    <w:rsid w:val="00A902E6"/>
    <w:rsid w:val="00A90CC0"/>
    <w:rsid w:val="00A93038"/>
    <w:rsid w:val="00A932EC"/>
    <w:rsid w:val="00A93F3C"/>
    <w:rsid w:val="00A944EA"/>
    <w:rsid w:val="00A94D74"/>
    <w:rsid w:val="00A97485"/>
    <w:rsid w:val="00A975F6"/>
    <w:rsid w:val="00A9781E"/>
    <w:rsid w:val="00A97CD4"/>
    <w:rsid w:val="00A97E3C"/>
    <w:rsid w:val="00AA21A0"/>
    <w:rsid w:val="00AA2BDB"/>
    <w:rsid w:val="00AA4076"/>
    <w:rsid w:val="00AA4257"/>
    <w:rsid w:val="00AB0A28"/>
    <w:rsid w:val="00AB1343"/>
    <w:rsid w:val="00AB530B"/>
    <w:rsid w:val="00AB5FDC"/>
    <w:rsid w:val="00AC0DA4"/>
    <w:rsid w:val="00AC16F1"/>
    <w:rsid w:val="00AC2B8C"/>
    <w:rsid w:val="00AC3674"/>
    <w:rsid w:val="00AC3A5D"/>
    <w:rsid w:val="00AC3DBF"/>
    <w:rsid w:val="00AC5051"/>
    <w:rsid w:val="00AC5A72"/>
    <w:rsid w:val="00AC629A"/>
    <w:rsid w:val="00AC7127"/>
    <w:rsid w:val="00AC7B57"/>
    <w:rsid w:val="00AD092B"/>
    <w:rsid w:val="00AD1C5B"/>
    <w:rsid w:val="00AD1F47"/>
    <w:rsid w:val="00AD2B74"/>
    <w:rsid w:val="00AD3C62"/>
    <w:rsid w:val="00AD429A"/>
    <w:rsid w:val="00AD44EF"/>
    <w:rsid w:val="00AD5A6A"/>
    <w:rsid w:val="00AD5A80"/>
    <w:rsid w:val="00AD5A85"/>
    <w:rsid w:val="00AD5E99"/>
    <w:rsid w:val="00AD6010"/>
    <w:rsid w:val="00AE06A9"/>
    <w:rsid w:val="00AE3E1E"/>
    <w:rsid w:val="00AE4217"/>
    <w:rsid w:val="00AE49E6"/>
    <w:rsid w:val="00AE5B79"/>
    <w:rsid w:val="00AE707D"/>
    <w:rsid w:val="00AE792D"/>
    <w:rsid w:val="00AF3762"/>
    <w:rsid w:val="00AF3D96"/>
    <w:rsid w:val="00AF4669"/>
    <w:rsid w:val="00AF4C43"/>
    <w:rsid w:val="00AF5251"/>
    <w:rsid w:val="00AF74AD"/>
    <w:rsid w:val="00B0117E"/>
    <w:rsid w:val="00B018F2"/>
    <w:rsid w:val="00B01B16"/>
    <w:rsid w:val="00B0257B"/>
    <w:rsid w:val="00B040E1"/>
    <w:rsid w:val="00B051A4"/>
    <w:rsid w:val="00B1015D"/>
    <w:rsid w:val="00B12866"/>
    <w:rsid w:val="00B1394F"/>
    <w:rsid w:val="00B14B0D"/>
    <w:rsid w:val="00B17235"/>
    <w:rsid w:val="00B174CC"/>
    <w:rsid w:val="00B17A99"/>
    <w:rsid w:val="00B22074"/>
    <w:rsid w:val="00B224B4"/>
    <w:rsid w:val="00B23134"/>
    <w:rsid w:val="00B235D5"/>
    <w:rsid w:val="00B244D7"/>
    <w:rsid w:val="00B250FA"/>
    <w:rsid w:val="00B265AA"/>
    <w:rsid w:val="00B27837"/>
    <w:rsid w:val="00B30173"/>
    <w:rsid w:val="00B33AB7"/>
    <w:rsid w:val="00B34986"/>
    <w:rsid w:val="00B3578E"/>
    <w:rsid w:val="00B362A6"/>
    <w:rsid w:val="00B36A87"/>
    <w:rsid w:val="00B37F03"/>
    <w:rsid w:val="00B40DEA"/>
    <w:rsid w:val="00B432A8"/>
    <w:rsid w:val="00B45079"/>
    <w:rsid w:val="00B46E22"/>
    <w:rsid w:val="00B47503"/>
    <w:rsid w:val="00B479AE"/>
    <w:rsid w:val="00B510EF"/>
    <w:rsid w:val="00B51907"/>
    <w:rsid w:val="00B51961"/>
    <w:rsid w:val="00B51DF7"/>
    <w:rsid w:val="00B52331"/>
    <w:rsid w:val="00B524F0"/>
    <w:rsid w:val="00B61C44"/>
    <w:rsid w:val="00B6232B"/>
    <w:rsid w:val="00B62749"/>
    <w:rsid w:val="00B65FEB"/>
    <w:rsid w:val="00B66635"/>
    <w:rsid w:val="00B66DED"/>
    <w:rsid w:val="00B67036"/>
    <w:rsid w:val="00B70556"/>
    <w:rsid w:val="00B7083B"/>
    <w:rsid w:val="00B70985"/>
    <w:rsid w:val="00B71195"/>
    <w:rsid w:val="00B7634B"/>
    <w:rsid w:val="00B76C82"/>
    <w:rsid w:val="00B77E45"/>
    <w:rsid w:val="00B77E56"/>
    <w:rsid w:val="00B8176E"/>
    <w:rsid w:val="00B81974"/>
    <w:rsid w:val="00B819AB"/>
    <w:rsid w:val="00B8350D"/>
    <w:rsid w:val="00B8382F"/>
    <w:rsid w:val="00B8454D"/>
    <w:rsid w:val="00B84F3A"/>
    <w:rsid w:val="00B855A0"/>
    <w:rsid w:val="00B8589E"/>
    <w:rsid w:val="00B870D2"/>
    <w:rsid w:val="00B872AD"/>
    <w:rsid w:val="00B90715"/>
    <w:rsid w:val="00B9252A"/>
    <w:rsid w:val="00B933AB"/>
    <w:rsid w:val="00B94786"/>
    <w:rsid w:val="00B9648E"/>
    <w:rsid w:val="00BA02FB"/>
    <w:rsid w:val="00BA147F"/>
    <w:rsid w:val="00BA45A5"/>
    <w:rsid w:val="00BA6B8A"/>
    <w:rsid w:val="00BB16A5"/>
    <w:rsid w:val="00BB2D2A"/>
    <w:rsid w:val="00BB4CC0"/>
    <w:rsid w:val="00BB5797"/>
    <w:rsid w:val="00BB6372"/>
    <w:rsid w:val="00BB7C8A"/>
    <w:rsid w:val="00BC1EA6"/>
    <w:rsid w:val="00BC2A33"/>
    <w:rsid w:val="00BC2B9C"/>
    <w:rsid w:val="00BC4E7A"/>
    <w:rsid w:val="00BC5675"/>
    <w:rsid w:val="00BC5C4B"/>
    <w:rsid w:val="00BC6F56"/>
    <w:rsid w:val="00BD0BAB"/>
    <w:rsid w:val="00BD1789"/>
    <w:rsid w:val="00BD1ADF"/>
    <w:rsid w:val="00BD2B4E"/>
    <w:rsid w:val="00BD2CFA"/>
    <w:rsid w:val="00BD3330"/>
    <w:rsid w:val="00BD5392"/>
    <w:rsid w:val="00BD5632"/>
    <w:rsid w:val="00BD5C6B"/>
    <w:rsid w:val="00BD7EF3"/>
    <w:rsid w:val="00BE2CA2"/>
    <w:rsid w:val="00BE68B8"/>
    <w:rsid w:val="00BE7E6D"/>
    <w:rsid w:val="00BF1B55"/>
    <w:rsid w:val="00BF3A09"/>
    <w:rsid w:val="00BF44F3"/>
    <w:rsid w:val="00BF4A32"/>
    <w:rsid w:val="00BF565A"/>
    <w:rsid w:val="00C006E8"/>
    <w:rsid w:val="00C00AD4"/>
    <w:rsid w:val="00C00E3B"/>
    <w:rsid w:val="00C07188"/>
    <w:rsid w:val="00C079AA"/>
    <w:rsid w:val="00C117D7"/>
    <w:rsid w:val="00C1348B"/>
    <w:rsid w:val="00C14705"/>
    <w:rsid w:val="00C14862"/>
    <w:rsid w:val="00C174D5"/>
    <w:rsid w:val="00C20007"/>
    <w:rsid w:val="00C21B85"/>
    <w:rsid w:val="00C22052"/>
    <w:rsid w:val="00C2250D"/>
    <w:rsid w:val="00C239AF"/>
    <w:rsid w:val="00C24434"/>
    <w:rsid w:val="00C24A77"/>
    <w:rsid w:val="00C259AA"/>
    <w:rsid w:val="00C265A8"/>
    <w:rsid w:val="00C27B63"/>
    <w:rsid w:val="00C27C68"/>
    <w:rsid w:val="00C27FE6"/>
    <w:rsid w:val="00C300F4"/>
    <w:rsid w:val="00C30F70"/>
    <w:rsid w:val="00C32EB2"/>
    <w:rsid w:val="00C334C0"/>
    <w:rsid w:val="00C35B3D"/>
    <w:rsid w:val="00C36AA7"/>
    <w:rsid w:val="00C36D2A"/>
    <w:rsid w:val="00C371BC"/>
    <w:rsid w:val="00C40ECB"/>
    <w:rsid w:val="00C4184E"/>
    <w:rsid w:val="00C43327"/>
    <w:rsid w:val="00C44A6C"/>
    <w:rsid w:val="00C44B24"/>
    <w:rsid w:val="00C47249"/>
    <w:rsid w:val="00C50B8D"/>
    <w:rsid w:val="00C518FF"/>
    <w:rsid w:val="00C52CD1"/>
    <w:rsid w:val="00C530DC"/>
    <w:rsid w:val="00C54223"/>
    <w:rsid w:val="00C54AD4"/>
    <w:rsid w:val="00C55C45"/>
    <w:rsid w:val="00C55DE2"/>
    <w:rsid w:val="00C56301"/>
    <w:rsid w:val="00C56616"/>
    <w:rsid w:val="00C5719C"/>
    <w:rsid w:val="00C5796E"/>
    <w:rsid w:val="00C60A40"/>
    <w:rsid w:val="00C61C30"/>
    <w:rsid w:val="00C6279F"/>
    <w:rsid w:val="00C640AF"/>
    <w:rsid w:val="00C64407"/>
    <w:rsid w:val="00C64503"/>
    <w:rsid w:val="00C64DE7"/>
    <w:rsid w:val="00C652CC"/>
    <w:rsid w:val="00C669E5"/>
    <w:rsid w:val="00C67270"/>
    <w:rsid w:val="00C72C9D"/>
    <w:rsid w:val="00C740A9"/>
    <w:rsid w:val="00C774AD"/>
    <w:rsid w:val="00C8213B"/>
    <w:rsid w:val="00C83BCB"/>
    <w:rsid w:val="00C87910"/>
    <w:rsid w:val="00C919AA"/>
    <w:rsid w:val="00C91B9D"/>
    <w:rsid w:val="00C93AA4"/>
    <w:rsid w:val="00C9453D"/>
    <w:rsid w:val="00C947EA"/>
    <w:rsid w:val="00C96CB4"/>
    <w:rsid w:val="00CA2639"/>
    <w:rsid w:val="00CA4BA5"/>
    <w:rsid w:val="00CA5D7E"/>
    <w:rsid w:val="00CA6704"/>
    <w:rsid w:val="00CA73A2"/>
    <w:rsid w:val="00CB17EC"/>
    <w:rsid w:val="00CB22E8"/>
    <w:rsid w:val="00CB3169"/>
    <w:rsid w:val="00CB48C2"/>
    <w:rsid w:val="00CB55FC"/>
    <w:rsid w:val="00CB5941"/>
    <w:rsid w:val="00CB59A6"/>
    <w:rsid w:val="00CC074D"/>
    <w:rsid w:val="00CC0B28"/>
    <w:rsid w:val="00CC1B4F"/>
    <w:rsid w:val="00CC2EEC"/>
    <w:rsid w:val="00CC31BA"/>
    <w:rsid w:val="00CC35F3"/>
    <w:rsid w:val="00CC4255"/>
    <w:rsid w:val="00CC476F"/>
    <w:rsid w:val="00CC493C"/>
    <w:rsid w:val="00CC6B97"/>
    <w:rsid w:val="00CC6D6E"/>
    <w:rsid w:val="00CD04F7"/>
    <w:rsid w:val="00CD2E16"/>
    <w:rsid w:val="00CD3E6B"/>
    <w:rsid w:val="00CD7AE4"/>
    <w:rsid w:val="00CE14D0"/>
    <w:rsid w:val="00CE1572"/>
    <w:rsid w:val="00CE1605"/>
    <w:rsid w:val="00CE17C2"/>
    <w:rsid w:val="00CE21A5"/>
    <w:rsid w:val="00CE3604"/>
    <w:rsid w:val="00CE5734"/>
    <w:rsid w:val="00CE671C"/>
    <w:rsid w:val="00CE6AC9"/>
    <w:rsid w:val="00CE7B53"/>
    <w:rsid w:val="00CF0F01"/>
    <w:rsid w:val="00CF1B05"/>
    <w:rsid w:val="00CF25D0"/>
    <w:rsid w:val="00CF277F"/>
    <w:rsid w:val="00CF27AD"/>
    <w:rsid w:val="00CF371A"/>
    <w:rsid w:val="00CF3E32"/>
    <w:rsid w:val="00CF4610"/>
    <w:rsid w:val="00CF5247"/>
    <w:rsid w:val="00CF5CEA"/>
    <w:rsid w:val="00CF6035"/>
    <w:rsid w:val="00CF761B"/>
    <w:rsid w:val="00CF793F"/>
    <w:rsid w:val="00D007C5"/>
    <w:rsid w:val="00D02735"/>
    <w:rsid w:val="00D02BDB"/>
    <w:rsid w:val="00D02D95"/>
    <w:rsid w:val="00D03536"/>
    <w:rsid w:val="00D100AA"/>
    <w:rsid w:val="00D13060"/>
    <w:rsid w:val="00D13D2B"/>
    <w:rsid w:val="00D144A2"/>
    <w:rsid w:val="00D1559F"/>
    <w:rsid w:val="00D16D66"/>
    <w:rsid w:val="00D17DD1"/>
    <w:rsid w:val="00D220DA"/>
    <w:rsid w:val="00D2242E"/>
    <w:rsid w:val="00D23C74"/>
    <w:rsid w:val="00D23C86"/>
    <w:rsid w:val="00D25E68"/>
    <w:rsid w:val="00D2631F"/>
    <w:rsid w:val="00D26F38"/>
    <w:rsid w:val="00D26F51"/>
    <w:rsid w:val="00D3431C"/>
    <w:rsid w:val="00D35A76"/>
    <w:rsid w:val="00D378F8"/>
    <w:rsid w:val="00D37CBC"/>
    <w:rsid w:val="00D405CE"/>
    <w:rsid w:val="00D4099C"/>
    <w:rsid w:val="00D40BF7"/>
    <w:rsid w:val="00D42231"/>
    <w:rsid w:val="00D503D3"/>
    <w:rsid w:val="00D51384"/>
    <w:rsid w:val="00D51847"/>
    <w:rsid w:val="00D52EC1"/>
    <w:rsid w:val="00D5383E"/>
    <w:rsid w:val="00D56FEB"/>
    <w:rsid w:val="00D57019"/>
    <w:rsid w:val="00D5741C"/>
    <w:rsid w:val="00D612A7"/>
    <w:rsid w:val="00D61545"/>
    <w:rsid w:val="00D61A46"/>
    <w:rsid w:val="00D64F59"/>
    <w:rsid w:val="00D64FC9"/>
    <w:rsid w:val="00D6696C"/>
    <w:rsid w:val="00D66B90"/>
    <w:rsid w:val="00D67AC7"/>
    <w:rsid w:val="00D73A16"/>
    <w:rsid w:val="00D73D7C"/>
    <w:rsid w:val="00D76182"/>
    <w:rsid w:val="00D76B00"/>
    <w:rsid w:val="00D81305"/>
    <w:rsid w:val="00D830EA"/>
    <w:rsid w:val="00D833AC"/>
    <w:rsid w:val="00D83D4C"/>
    <w:rsid w:val="00D83F67"/>
    <w:rsid w:val="00D8483C"/>
    <w:rsid w:val="00D85654"/>
    <w:rsid w:val="00D856DF"/>
    <w:rsid w:val="00D85927"/>
    <w:rsid w:val="00D86693"/>
    <w:rsid w:val="00D8699B"/>
    <w:rsid w:val="00D871D3"/>
    <w:rsid w:val="00D91DB5"/>
    <w:rsid w:val="00D937A5"/>
    <w:rsid w:val="00D95FC6"/>
    <w:rsid w:val="00D9693F"/>
    <w:rsid w:val="00D96994"/>
    <w:rsid w:val="00D979D6"/>
    <w:rsid w:val="00DA0A32"/>
    <w:rsid w:val="00DA0F95"/>
    <w:rsid w:val="00DA252C"/>
    <w:rsid w:val="00DA29B9"/>
    <w:rsid w:val="00DA6064"/>
    <w:rsid w:val="00DA712F"/>
    <w:rsid w:val="00DB096A"/>
    <w:rsid w:val="00DB1C78"/>
    <w:rsid w:val="00DB378E"/>
    <w:rsid w:val="00DB38A8"/>
    <w:rsid w:val="00DB4C03"/>
    <w:rsid w:val="00DB50F0"/>
    <w:rsid w:val="00DB5E76"/>
    <w:rsid w:val="00DB7C46"/>
    <w:rsid w:val="00DC0614"/>
    <w:rsid w:val="00DC1A8B"/>
    <w:rsid w:val="00DC3D96"/>
    <w:rsid w:val="00DC4C6D"/>
    <w:rsid w:val="00DC57F2"/>
    <w:rsid w:val="00DC7DC5"/>
    <w:rsid w:val="00DD042C"/>
    <w:rsid w:val="00DD0F71"/>
    <w:rsid w:val="00DD11CF"/>
    <w:rsid w:val="00DD22ED"/>
    <w:rsid w:val="00DD3283"/>
    <w:rsid w:val="00DD3690"/>
    <w:rsid w:val="00DD41B9"/>
    <w:rsid w:val="00DD569C"/>
    <w:rsid w:val="00DD6D5D"/>
    <w:rsid w:val="00DD7046"/>
    <w:rsid w:val="00DD797A"/>
    <w:rsid w:val="00DD7CEF"/>
    <w:rsid w:val="00DE00F8"/>
    <w:rsid w:val="00DE2BD7"/>
    <w:rsid w:val="00DE357D"/>
    <w:rsid w:val="00DE3B27"/>
    <w:rsid w:val="00DE44E6"/>
    <w:rsid w:val="00DE4ABA"/>
    <w:rsid w:val="00DE5773"/>
    <w:rsid w:val="00DF0049"/>
    <w:rsid w:val="00DF033A"/>
    <w:rsid w:val="00DF0376"/>
    <w:rsid w:val="00DF0EA8"/>
    <w:rsid w:val="00DF11AC"/>
    <w:rsid w:val="00DF200D"/>
    <w:rsid w:val="00DF2D6B"/>
    <w:rsid w:val="00DF3A47"/>
    <w:rsid w:val="00DF4BA5"/>
    <w:rsid w:val="00DF5794"/>
    <w:rsid w:val="00DF6907"/>
    <w:rsid w:val="00E02AC8"/>
    <w:rsid w:val="00E051A3"/>
    <w:rsid w:val="00E0546F"/>
    <w:rsid w:val="00E07138"/>
    <w:rsid w:val="00E07F1A"/>
    <w:rsid w:val="00E11480"/>
    <w:rsid w:val="00E15A74"/>
    <w:rsid w:val="00E160E8"/>
    <w:rsid w:val="00E17CFC"/>
    <w:rsid w:val="00E2423C"/>
    <w:rsid w:val="00E26E47"/>
    <w:rsid w:val="00E30FB3"/>
    <w:rsid w:val="00E3119F"/>
    <w:rsid w:val="00E33449"/>
    <w:rsid w:val="00E345AD"/>
    <w:rsid w:val="00E35544"/>
    <w:rsid w:val="00E36012"/>
    <w:rsid w:val="00E415A6"/>
    <w:rsid w:val="00E41684"/>
    <w:rsid w:val="00E43137"/>
    <w:rsid w:val="00E441BB"/>
    <w:rsid w:val="00E46CBD"/>
    <w:rsid w:val="00E506A7"/>
    <w:rsid w:val="00E51990"/>
    <w:rsid w:val="00E519FA"/>
    <w:rsid w:val="00E521D7"/>
    <w:rsid w:val="00E53A89"/>
    <w:rsid w:val="00E54A3E"/>
    <w:rsid w:val="00E56B63"/>
    <w:rsid w:val="00E578FF"/>
    <w:rsid w:val="00E60406"/>
    <w:rsid w:val="00E62CF8"/>
    <w:rsid w:val="00E63705"/>
    <w:rsid w:val="00E63D73"/>
    <w:rsid w:val="00E63DA0"/>
    <w:rsid w:val="00E64B6C"/>
    <w:rsid w:val="00E65CB7"/>
    <w:rsid w:val="00E65DC9"/>
    <w:rsid w:val="00E6708F"/>
    <w:rsid w:val="00E72432"/>
    <w:rsid w:val="00E760E2"/>
    <w:rsid w:val="00E7615C"/>
    <w:rsid w:val="00E7702F"/>
    <w:rsid w:val="00E802EC"/>
    <w:rsid w:val="00E81B0F"/>
    <w:rsid w:val="00E8268E"/>
    <w:rsid w:val="00E831BE"/>
    <w:rsid w:val="00E83A3F"/>
    <w:rsid w:val="00E850A9"/>
    <w:rsid w:val="00E86FA3"/>
    <w:rsid w:val="00E87AC4"/>
    <w:rsid w:val="00E90212"/>
    <w:rsid w:val="00E90708"/>
    <w:rsid w:val="00E90F59"/>
    <w:rsid w:val="00E91AD8"/>
    <w:rsid w:val="00E91C36"/>
    <w:rsid w:val="00E938AF"/>
    <w:rsid w:val="00E95911"/>
    <w:rsid w:val="00E96820"/>
    <w:rsid w:val="00E979F6"/>
    <w:rsid w:val="00E97B79"/>
    <w:rsid w:val="00E97BC0"/>
    <w:rsid w:val="00E97D11"/>
    <w:rsid w:val="00EA037F"/>
    <w:rsid w:val="00EA156F"/>
    <w:rsid w:val="00EA1C66"/>
    <w:rsid w:val="00EA1D83"/>
    <w:rsid w:val="00EA1E84"/>
    <w:rsid w:val="00EA1F4D"/>
    <w:rsid w:val="00EA2638"/>
    <w:rsid w:val="00EA2B73"/>
    <w:rsid w:val="00EA2E81"/>
    <w:rsid w:val="00EA3156"/>
    <w:rsid w:val="00EA455F"/>
    <w:rsid w:val="00EA4B8E"/>
    <w:rsid w:val="00EB1DF0"/>
    <w:rsid w:val="00EB1F19"/>
    <w:rsid w:val="00EB255E"/>
    <w:rsid w:val="00EB2FF1"/>
    <w:rsid w:val="00EB5CF0"/>
    <w:rsid w:val="00EB6531"/>
    <w:rsid w:val="00EB661D"/>
    <w:rsid w:val="00EB6691"/>
    <w:rsid w:val="00EC00BF"/>
    <w:rsid w:val="00EC029E"/>
    <w:rsid w:val="00EC04B3"/>
    <w:rsid w:val="00EC1FB0"/>
    <w:rsid w:val="00EC2273"/>
    <w:rsid w:val="00EC3620"/>
    <w:rsid w:val="00EC5653"/>
    <w:rsid w:val="00EC5C26"/>
    <w:rsid w:val="00EC6689"/>
    <w:rsid w:val="00ED0E61"/>
    <w:rsid w:val="00ED1C9D"/>
    <w:rsid w:val="00ED214E"/>
    <w:rsid w:val="00ED2CC0"/>
    <w:rsid w:val="00ED3727"/>
    <w:rsid w:val="00ED3CA4"/>
    <w:rsid w:val="00ED3E4F"/>
    <w:rsid w:val="00ED63C9"/>
    <w:rsid w:val="00ED786B"/>
    <w:rsid w:val="00EE0045"/>
    <w:rsid w:val="00EE060E"/>
    <w:rsid w:val="00EE0A5C"/>
    <w:rsid w:val="00EE16F8"/>
    <w:rsid w:val="00EE2D15"/>
    <w:rsid w:val="00EE2E54"/>
    <w:rsid w:val="00EE4066"/>
    <w:rsid w:val="00EE409A"/>
    <w:rsid w:val="00EE6C06"/>
    <w:rsid w:val="00EE6FA6"/>
    <w:rsid w:val="00EE7578"/>
    <w:rsid w:val="00EE7C02"/>
    <w:rsid w:val="00EF0132"/>
    <w:rsid w:val="00EF36EB"/>
    <w:rsid w:val="00EF67CE"/>
    <w:rsid w:val="00EF7AFE"/>
    <w:rsid w:val="00EF7B6A"/>
    <w:rsid w:val="00F01D6B"/>
    <w:rsid w:val="00F0466C"/>
    <w:rsid w:val="00F04EBB"/>
    <w:rsid w:val="00F065AE"/>
    <w:rsid w:val="00F07B62"/>
    <w:rsid w:val="00F10DDB"/>
    <w:rsid w:val="00F11F21"/>
    <w:rsid w:val="00F12BDC"/>
    <w:rsid w:val="00F146A3"/>
    <w:rsid w:val="00F14DF2"/>
    <w:rsid w:val="00F15B9F"/>
    <w:rsid w:val="00F16F7A"/>
    <w:rsid w:val="00F16FA5"/>
    <w:rsid w:val="00F172EC"/>
    <w:rsid w:val="00F17C0F"/>
    <w:rsid w:val="00F216C0"/>
    <w:rsid w:val="00F2558F"/>
    <w:rsid w:val="00F276DE"/>
    <w:rsid w:val="00F30561"/>
    <w:rsid w:val="00F3283C"/>
    <w:rsid w:val="00F32B08"/>
    <w:rsid w:val="00F32ECD"/>
    <w:rsid w:val="00F33055"/>
    <w:rsid w:val="00F33954"/>
    <w:rsid w:val="00F35BA7"/>
    <w:rsid w:val="00F407E4"/>
    <w:rsid w:val="00F40BB7"/>
    <w:rsid w:val="00F413C8"/>
    <w:rsid w:val="00F42953"/>
    <w:rsid w:val="00F43A02"/>
    <w:rsid w:val="00F4514D"/>
    <w:rsid w:val="00F46353"/>
    <w:rsid w:val="00F50026"/>
    <w:rsid w:val="00F535C5"/>
    <w:rsid w:val="00F53EAA"/>
    <w:rsid w:val="00F57B3B"/>
    <w:rsid w:val="00F60BE5"/>
    <w:rsid w:val="00F6265E"/>
    <w:rsid w:val="00F6311E"/>
    <w:rsid w:val="00F6333A"/>
    <w:rsid w:val="00F6476A"/>
    <w:rsid w:val="00F649D7"/>
    <w:rsid w:val="00F64FDF"/>
    <w:rsid w:val="00F65A12"/>
    <w:rsid w:val="00F66005"/>
    <w:rsid w:val="00F6742A"/>
    <w:rsid w:val="00F67E16"/>
    <w:rsid w:val="00F71383"/>
    <w:rsid w:val="00F72111"/>
    <w:rsid w:val="00F75D96"/>
    <w:rsid w:val="00F7638A"/>
    <w:rsid w:val="00F76FCA"/>
    <w:rsid w:val="00F81201"/>
    <w:rsid w:val="00F81F66"/>
    <w:rsid w:val="00F83967"/>
    <w:rsid w:val="00F87481"/>
    <w:rsid w:val="00F87AFB"/>
    <w:rsid w:val="00F87CD5"/>
    <w:rsid w:val="00F909A9"/>
    <w:rsid w:val="00F93696"/>
    <w:rsid w:val="00F93969"/>
    <w:rsid w:val="00F93CD9"/>
    <w:rsid w:val="00F95760"/>
    <w:rsid w:val="00F9716A"/>
    <w:rsid w:val="00F97305"/>
    <w:rsid w:val="00F97B42"/>
    <w:rsid w:val="00FA0538"/>
    <w:rsid w:val="00FA11CD"/>
    <w:rsid w:val="00FA35AD"/>
    <w:rsid w:val="00FA4615"/>
    <w:rsid w:val="00FA4907"/>
    <w:rsid w:val="00FA563A"/>
    <w:rsid w:val="00FA571A"/>
    <w:rsid w:val="00FA62A7"/>
    <w:rsid w:val="00FA6D8F"/>
    <w:rsid w:val="00FA7D3F"/>
    <w:rsid w:val="00FB08E3"/>
    <w:rsid w:val="00FB2E71"/>
    <w:rsid w:val="00FB2FB4"/>
    <w:rsid w:val="00FB368E"/>
    <w:rsid w:val="00FB3B36"/>
    <w:rsid w:val="00FB4C20"/>
    <w:rsid w:val="00FC0CC5"/>
    <w:rsid w:val="00FC18D7"/>
    <w:rsid w:val="00FC2584"/>
    <w:rsid w:val="00FC4AEF"/>
    <w:rsid w:val="00FC5435"/>
    <w:rsid w:val="00FC758A"/>
    <w:rsid w:val="00FD4002"/>
    <w:rsid w:val="00FD4652"/>
    <w:rsid w:val="00FD57C2"/>
    <w:rsid w:val="00FD7B43"/>
    <w:rsid w:val="00FE02C9"/>
    <w:rsid w:val="00FE0AD6"/>
    <w:rsid w:val="00FE10E5"/>
    <w:rsid w:val="00FE4BBA"/>
    <w:rsid w:val="00FE5720"/>
    <w:rsid w:val="00FE5828"/>
    <w:rsid w:val="00FE5E6D"/>
    <w:rsid w:val="00FE672B"/>
    <w:rsid w:val="00FF0F04"/>
    <w:rsid w:val="00FF16D7"/>
    <w:rsid w:val="00FF26B3"/>
    <w:rsid w:val="00FF291A"/>
    <w:rsid w:val="00FF3735"/>
    <w:rsid w:val="00FF3834"/>
    <w:rsid w:val="00FF40E6"/>
    <w:rsid w:val="00FF534F"/>
    <w:rsid w:val="00FF53B6"/>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C79868D"/>
  <w15:docId w15:val="{8A78F88D-59F5-4381-A42F-8E134609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2F"/>
    <w:pPr>
      <w:spacing w:line="276" w:lineRule="auto"/>
      <w:jc w:val="both"/>
    </w:pPr>
    <w:rPr>
      <w:rFonts w:ascii="Arial" w:hAnsi="Arial"/>
      <w:sz w:val="22"/>
      <w:szCs w:val="22"/>
      <w:lang w:eastAsia="en-US"/>
    </w:rPr>
  </w:style>
  <w:style w:type="paragraph" w:styleId="Heading1">
    <w:name w:val="heading 1"/>
    <w:aliases w:val="Numbered Paragraph 1."/>
    <w:basedOn w:val="Normal"/>
    <w:next w:val="Normal"/>
    <w:link w:val="Heading1Char"/>
    <w:rsid w:val="001B2E4B"/>
    <w:pPr>
      <w:spacing w:before="120" w:after="200" w:line="240" w:lineRule="auto"/>
      <w:ind w:left="1440" w:hanging="1440"/>
      <w:outlineLvl w:val="0"/>
    </w:pPr>
    <w:rPr>
      <w:rFonts w:eastAsia="Times New Roman"/>
      <w:b/>
      <w:bCs/>
      <w:kern w:val="32"/>
      <w:lang w:eastAsia="en-AU"/>
    </w:rPr>
  </w:style>
  <w:style w:type="paragraph" w:styleId="Heading2">
    <w:name w:val="heading 2"/>
    <w:aliases w:val="Section Heading"/>
    <w:basedOn w:val="Normal"/>
    <w:next w:val="Normal"/>
    <w:link w:val="Heading2Char"/>
    <w:qFormat/>
    <w:rsid w:val="00DA712F"/>
    <w:pPr>
      <w:keepNext/>
      <w:spacing w:before="240" w:after="60"/>
      <w:outlineLvl w:val="1"/>
    </w:pPr>
    <w:rPr>
      <w:b/>
      <w:iCs/>
      <w:color w:val="000000"/>
    </w:rPr>
  </w:style>
  <w:style w:type="paragraph" w:styleId="Heading3">
    <w:name w:val="heading 3"/>
    <w:basedOn w:val="Normal"/>
    <w:next w:val="Normal"/>
    <w:link w:val="Heading3Char"/>
    <w:rsid w:val="00DA712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rsid w:val="00DA712F"/>
    <w:pPr>
      <w:keepNext/>
      <w:outlineLvl w:val="3"/>
    </w:pPr>
    <w:rPr>
      <w:b/>
      <w:bCs/>
    </w:rPr>
  </w:style>
  <w:style w:type="paragraph" w:styleId="Heading5">
    <w:name w:val="heading 5"/>
    <w:basedOn w:val="Normal"/>
    <w:next w:val="Normal"/>
    <w:link w:val="Heading5Char"/>
    <w:uiPriority w:val="9"/>
    <w:semiHidden/>
    <w:unhideWhenUsed/>
    <w:qFormat/>
    <w:rsid w:val="00C6440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0C624F"/>
    <w:pPr>
      <w:tabs>
        <w:tab w:val="center" w:pos="4320"/>
        <w:tab w:val="right" w:pos="8640"/>
      </w:tabs>
    </w:pPr>
    <w:rPr>
      <w:szCs w:val="20"/>
    </w:rPr>
  </w:style>
  <w:style w:type="paragraph" w:styleId="Footer">
    <w:name w:val="footer"/>
    <w:basedOn w:val="Normal"/>
    <w:link w:val="FooterChar"/>
    <w:uiPriority w:val="99"/>
    <w:rsid w:val="000C624F"/>
    <w:pPr>
      <w:tabs>
        <w:tab w:val="center" w:pos="4320"/>
        <w:tab w:val="right" w:pos="8640"/>
      </w:tabs>
    </w:pPr>
    <w:rPr>
      <w:szCs w:val="20"/>
    </w:rPr>
  </w:style>
  <w:style w:type="character" w:styleId="PageNumber">
    <w:name w:val="page number"/>
    <w:basedOn w:val="DefaultParagraphFont"/>
    <w:semiHidden/>
    <w:rsid w:val="000C624F"/>
  </w:style>
  <w:style w:type="character" w:customStyle="1" w:styleId="Heading1Char">
    <w:name w:val="Heading 1 Char"/>
    <w:aliases w:val="Numbered Paragraph 1. Char1"/>
    <w:basedOn w:val="DefaultParagraphFont"/>
    <w:link w:val="Heading1"/>
    <w:rsid w:val="001B2E4B"/>
    <w:rPr>
      <w:rFonts w:ascii="Arial" w:eastAsia="Times New Roman" w:hAnsi="Arial"/>
      <w:b/>
      <w:bCs/>
      <w:kern w:val="32"/>
      <w:sz w:val="22"/>
      <w:szCs w:val="22"/>
    </w:rPr>
  </w:style>
  <w:style w:type="character" w:customStyle="1" w:styleId="Heading1Char1">
    <w:name w:val="Heading 1 Char1"/>
    <w:aliases w:val="Numbered Paragraph 1. Char"/>
    <w:basedOn w:val="DefaultParagraphFont"/>
    <w:rsid w:val="00DA712F"/>
    <w:rPr>
      <w:rFonts w:ascii="Arial" w:eastAsia="Times New Roman" w:hAnsi="Arial"/>
      <w:bCs/>
      <w:kern w:val="32"/>
      <w:sz w:val="22"/>
      <w:szCs w:val="22"/>
    </w:rPr>
  </w:style>
  <w:style w:type="character" w:customStyle="1" w:styleId="Heading3Char">
    <w:name w:val="Heading 3 Char"/>
    <w:basedOn w:val="DefaultParagraphFont"/>
    <w:link w:val="Heading3"/>
    <w:rsid w:val="00DA712F"/>
    <w:rPr>
      <w:rFonts w:ascii="Cambria" w:eastAsia="Times New Roman" w:hAnsi="Cambria"/>
      <w:b/>
      <w:bCs/>
      <w:sz w:val="26"/>
      <w:szCs w:val="26"/>
      <w:lang w:eastAsia="en-US"/>
    </w:rPr>
  </w:style>
  <w:style w:type="character" w:customStyle="1" w:styleId="Heading4Char">
    <w:name w:val="Heading 4 Char"/>
    <w:basedOn w:val="DefaultParagraphFont"/>
    <w:link w:val="Heading4"/>
    <w:rsid w:val="00DA712F"/>
    <w:rPr>
      <w:rFonts w:ascii="Arial" w:hAnsi="Arial"/>
      <w:b/>
      <w:bCs/>
      <w:sz w:val="22"/>
      <w:szCs w:val="22"/>
      <w:lang w:eastAsia="en-US"/>
    </w:rPr>
  </w:style>
  <w:style w:type="paragraph" w:styleId="Title">
    <w:name w:val="Title"/>
    <w:basedOn w:val="Normal"/>
    <w:next w:val="Normal"/>
    <w:link w:val="TitleChar"/>
    <w:uiPriority w:val="10"/>
    <w:qFormat/>
    <w:rsid w:val="00DA712F"/>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A712F"/>
    <w:rPr>
      <w:rFonts w:ascii="Arial" w:eastAsia="Times New Roman" w:hAnsi="Arial"/>
      <w:b/>
      <w:bCs/>
      <w:kern w:val="28"/>
      <w:sz w:val="32"/>
      <w:szCs w:val="32"/>
      <w:lang w:eastAsia="en-US"/>
    </w:rPr>
  </w:style>
  <w:style w:type="paragraph" w:styleId="NoSpacing">
    <w:name w:val="No Spacing"/>
    <w:rsid w:val="00DA712F"/>
    <w:rPr>
      <w:sz w:val="22"/>
      <w:szCs w:val="22"/>
      <w:lang w:eastAsia="en-US"/>
    </w:rPr>
  </w:style>
  <w:style w:type="paragraph" w:styleId="ListParagraph">
    <w:name w:val="List Paragraph"/>
    <w:basedOn w:val="Normal"/>
    <w:link w:val="ListParagraphChar"/>
    <w:uiPriority w:val="34"/>
    <w:qFormat/>
    <w:rsid w:val="00DA712F"/>
    <w:pPr>
      <w:ind w:left="720"/>
    </w:pPr>
  </w:style>
  <w:style w:type="paragraph" w:styleId="Quote">
    <w:name w:val="Quote"/>
    <w:basedOn w:val="Normal"/>
    <w:next w:val="Normal"/>
    <w:link w:val="QuoteChar"/>
    <w:qFormat/>
    <w:rsid w:val="00DA712F"/>
    <w:pPr>
      <w:ind w:left="567"/>
    </w:pPr>
    <w:rPr>
      <w:i/>
      <w:iCs/>
      <w:color w:val="000000"/>
    </w:rPr>
  </w:style>
  <w:style w:type="character" w:customStyle="1" w:styleId="QuoteChar">
    <w:name w:val="Quote Char"/>
    <w:basedOn w:val="DefaultParagraphFont"/>
    <w:link w:val="Quote"/>
    <w:rsid w:val="00DA712F"/>
    <w:rPr>
      <w:rFonts w:ascii="Arial" w:hAnsi="Arial"/>
      <w:i/>
      <w:iCs/>
      <w:color w:val="000000"/>
      <w:sz w:val="22"/>
      <w:szCs w:val="22"/>
      <w:lang w:eastAsia="en-US"/>
    </w:rPr>
  </w:style>
  <w:style w:type="paragraph" w:customStyle="1" w:styleId="1NumPara">
    <w:name w:val="1. Num Para"/>
    <w:basedOn w:val="ParaNum"/>
    <w:link w:val="1NumParaChar"/>
    <w:rsid w:val="00974EEB"/>
  </w:style>
  <w:style w:type="character" w:customStyle="1" w:styleId="1NumParaChar">
    <w:name w:val="1. Num Para Char"/>
    <w:basedOn w:val="Heading1Char1"/>
    <w:link w:val="1NumPara"/>
    <w:rsid w:val="00974EEB"/>
    <w:rPr>
      <w:rFonts w:ascii="Arial" w:eastAsia="Times New Roman" w:hAnsi="Arial"/>
      <w:bCs/>
      <w:color w:val="000000" w:themeColor="text1"/>
      <w:kern w:val="32"/>
      <w:sz w:val="22"/>
      <w:szCs w:val="22"/>
    </w:rPr>
  </w:style>
  <w:style w:type="paragraph" w:customStyle="1" w:styleId="aSubParagraph">
    <w:name w:val="a. Sub Paragraph"/>
    <w:basedOn w:val="Heading1"/>
    <w:rsid w:val="00931DE2"/>
    <w:pPr>
      <w:numPr>
        <w:ilvl w:val="1"/>
      </w:numPr>
      <w:spacing w:before="200" w:after="120"/>
      <w:ind w:left="1134" w:hanging="567"/>
    </w:pPr>
  </w:style>
  <w:style w:type="paragraph" w:customStyle="1" w:styleId="isub-subParagraph">
    <w:name w:val="i. sub-sub Paragraph"/>
    <w:basedOn w:val="aSubParagraph"/>
    <w:rsid w:val="00DA712F"/>
    <w:pPr>
      <w:numPr>
        <w:ilvl w:val="2"/>
      </w:numPr>
      <w:ind w:left="1134" w:hanging="567"/>
    </w:pPr>
  </w:style>
  <w:style w:type="table" w:styleId="TableGrid">
    <w:name w:val="Table Grid"/>
    <w:basedOn w:val="TableNormal"/>
    <w:uiPriority w:val="59"/>
    <w:rsid w:val="00634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B872AD"/>
    <w:pPr>
      <w:spacing w:line="240" w:lineRule="auto"/>
      <w:ind w:left="1440"/>
      <w:jc w:val="left"/>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B872AD"/>
    <w:rPr>
      <w:rFonts w:ascii="Times New Roman" w:eastAsia="Times New Roman" w:hAnsi="Times New Roman"/>
      <w:sz w:val="24"/>
      <w:lang w:val="en-US" w:eastAsia="en-US"/>
    </w:rPr>
  </w:style>
  <w:style w:type="paragraph" w:customStyle="1" w:styleId="Default">
    <w:name w:val="Default"/>
    <w:basedOn w:val="Normal"/>
    <w:rsid w:val="00B250FA"/>
    <w:pPr>
      <w:autoSpaceDE w:val="0"/>
      <w:autoSpaceDN w:val="0"/>
      <w:spacing w:line="240" w:lineRule="auto"/>
      <w:jc w:val="left"/>
    </w:pPr>
    <w:rPr>
      <w:rFonts w:eastAsia="Times New Roman" w:cs="Arial"/>
      <w:color w:val="000000"/>
      <w:sz w:val="24"/>
      <w:szCs w:val="24"/>
      <w:lang w:eastAsia="en-AU"/>
    </w:rPr>
  </w:style>
  <w:style w:type="character" w:customStyle="1" w:styleId="Heading2Char">
    <w:name w:val="Heading 2 Char"/>
    <w:aliases w:val="Section Heading Char"/>
    <w:basedOn w:val="DefaultParagraphFont"/>
    <w:link w:val="Heading2"/>
    <w:rsid w:val="00091B74"/>
    <w:rPr>
      <w:rFonts w:ascii="Arial" w:hAnsi="Arial"/>
      <w:b/>
      <w:iCs/>
      <w:color w:val="000000"/>
      <w:sz w:val="22"/>
      <w:szCs w:val="22"/>
      <w:lang w:eastAsia="en-US"/>
    </w:rPr>
  </w:style>
  <w:style w:type="character" w:styleId="Hyperlink">
    <w:name w:val="Hyperlink"/>
    <w:basedOn w:val="DefaultParagraphFont"/>
    <w:uiPriority w:val="99"/>
    <w:unhideWhenUsed/>
    <w:rsid w:val="00D100AA"/>
    <w:rPr>
      <w:color w:val="0000FF"/>
      <w:u w:val="single"/>
    </w:rPr>
  </w:style>
  <w:style w:type="paragraph" w:customStyle="1" w:styleId="CM8">
    <w:name w:val="CM8"/>
    <w:basedOn w:val="Normal"/>
    <w:next w:val="Normal"/>
    <w:rsid w:val="00265894"/>
    <w:pPr>
      <w:widowControl w:val="0"/>
      <w:autoSpaceDE w:val="0"/>
      <w:autoSpaceDN w:val="0"/>
      <w:adjustRightInd w:val="0"/>
      <w:spacing w:line="240" w:lineRule="auto"/>
      <w:jc w:val="left"/>
    </w:pPr>
    <w:rPr>
      <w:rFonts w:eastAsia="Times New Roman"/>
      <w:sz w:val="24"/>
      <w:szCs w:val="24"/>
      <w:lang w:val="en-US" w:bidi="en-US"/>
    </w:rPr>
  </w:style>
  <w:style w:type="character" w:customStyle="1" w:styleId="HeaderChar">
    <w:name w:val="Header Char"/>
    <w:aliases w:val=" Char Char,Char Char"/>
    <w:basedOn w:val="DefaultParagraphFont"/>
    <w:link w:val="Header"/>
    <w:rsid w:val="00EA2B73"/>
    <w:rPr>
      <w:rFonts w:ascii="Arial" w:hAnsi="Arial"/>
      <w:sz w:val="22"/>
      <w:lang w:eastAsia="en-US"/>
    </w:rPr>
  </w:style>
  <w:style w:type="character" w:customStyle="1" w:styleId="Heading5Char">
    <w:name w:val="Heading 5 Char"/>
    <w:basedOn w:val="DefaultParagraphFont"/>
    <w:link w:val="Heading5"/>
    <w:uiPriority w:val="9"/>
    <w:semiHidden/>
    <w:rsid w:val="00C64407"/>
    <w:rPr>
      <w:rFonts w:asciiTheme="majorHAnsi" w:eastAsiaTheme="majorEastAsia" w:hAnsiTheme="majorHAnsi" w:cstheme="majorBidi"/>
      <w:color w:val="243F60" w:themeColor="accent1" w:themeShade="7F"/>
      <w:sz w:val="22"/>
      <w:szCs w:val="22"/>
      <w:lang w:eastAsia="en-US"/>
    </w:rPr>
  </w:style>
  <w:style w:type="paragraph" w:customStyle="1" w:styleId="Subsection">
    <w:name w:val="Subsection"/>
    <w:rsid w:val="00C64407"/>
    <w:pPr>
      <w:tabs>
        <w:tab w:val="right" w:pos="595"/>
        <w:tab w:val="left" w:pos="879"/>
      </w:tabs>
      <w:spacing w:before="160" w:line="260" w:lineRule="atLeast"/>
      <w:ind w:left="879" w:hanging="879"/>
    </w:pPr>
    <w:rPr>
      <w:rFonts w:ascii="Times New Roman" w:eastAsia="Times New Roman" w:hAnsi="Times New Roman"/>
      <w:sz w:val="24"/>
      <w:lang w:eastAsia="en-US"/>
    </w:rPr>
  </w:style>
  <w:style w:type="paragraph" w:customStyle="1" w:styleId="Indenta">
    <w:name w:val="Indent(a)"/>
    <w:rsid w:val="00C64407"/>
    <w:pPr>
      <w:tabs>
        <w:tab w:val="right" w:pos="1332"/>
        <w:tab w:val="left" w:pos="1616"/>
      </w:tabs>
      <w:spacing w:before="80" w:line="260" w:lineRule="atLeast"/>
      <w:ind w:left="1616" w:hanging="1616"/>
    </w:pPr>
    <w:rPr>
      <w:rFonts w:ascii="Times New Roman" w:eastAsia="Times New Roman" w:hAnsi="Times New Roman"/>
      <w:sz w:val="24"/>
      <w:lang w:eastAsia="en-US"/>
    </w:rPr>
  </w:style>
  <w:style w:type="paragraph" w:styleId="NormalWeb">
    <w:name w:val="Normal (Web)"/>
    <w:basedOn w:val="Normal"/>
    <w:uiPriority w:val="99"/>
    <w:unhideWhenUsed/>
    <w:rsid w:val="00C64407"/>
    <w:pPr>
      <w:spacing w:before="100" w:beforeAutospacing="1" w:after="100" w:afterAutospacing="1" w:line="240" w:lineRule="auto"/>
      <w:jc w:val="left"/>
    </w:pPr>
    <w:rPr>
      <w:rFonts w:ascii="Times New Roman" w:eastAsia="Times New Roman" w:hAnsi="Times New Roman"/>
      <w:sz w:val="24"/>
      <w:szCs w:val="24"/>
      <w:lang w:eastAsia="en-AU"/>
    </w:rPr>
  </w:style>
  <w:style w:type="paragraph" w:styleId="PlainText">
    <w:name w:val="Plain Text"/>
    <w:basedOn w:val="Normal"/>
    <w:link w:val="PlainTextChar"/>
    <w:uiPriority w:val="99"/>
    <w:semiHidden/>
    <w:unhideWhenUsed/>
    <w:rsid w:val="00CF5CEA"/>
    <w:pPr>
      <w:spacing w:line="240" w:lineRule="auto"/>
      <w:jc w:val="left"/>
    </w:pPr>
    <w:rPr>
      <w:rFonts w:ascii="Courier New" w:hAnsi="Courier New" w:cs="Courier New"/>
      <w:color w:val="000000"/>
      <w:sz w:val="20"/>
      <w:szCs w:val="20"/>
    </w:rPr>
  </w:style>
  <w:style w:type="character" w:customStyle="1" w:styleId="PlainTextChar">
    <w:name w:val="Plain Text Char"/>
    <w:basedOn w:val="DefaultParagraphFont"/>
    <w:link w:val="PlainText"/>
    <w:uiPriority w:val="99"/>
    <w:semiHidden/>
    <w:rsid w:val="00CF5CEA"/>
    <w:rPr>
      <w:rFonts w:ascii="Courier New" w:hAnsi="Courier New" w:cs="Courier New"/>
      <w:color w:val="000000"/>
      <w:lang w:eastAsia="en-US"/>
    </w:rPr>
  </w:style>
  <w:style w:type="character" w:customStyle="1" w:styleId="FooterChar">
    <w:name w:val="Footer Char"/>
    <w:basedOn w:val="DefaultParagraphFont"/>
    <w:link w:val="Footer"/>
    <w:uiPriority w:val="99"/>
    <w:rsid w:val="00735D47"/>
    <w:rPr>
      <w:rFonts w:ascii="Arial" w:hAnsi="Arial"/>
      <w:sz w:val="22"/>
      <w:lang w:eastAsia="en-US"/>
    </w:rPr>
  </w:style>
  <w:style w:type="paragraph" w:customStyle="1" w:styleId="ParaNum">
    <w:name w:val="Para_Num"/>
    <w:basedOn w:val="ListParagraph"/>
    <w:link w:val="ParaNumChar1"/>
    <w:qFormat/>
    <w:rsid w:val="00E54A3E"/>
    <w:pPr>
      <w:numPr>
        <w:numId w:val="1"/>
      </w:numPr>
      <w:spacing w:after="120" w:line="240" w:lineRule="auto"/>
    </w:pPr>
    <w:rPr>
      <w:bCs/>
      <w:color w:val="000000" w:themeColor="text1"/>
      <w:lang w:eastAsia="en-AU"/>
    </w:rPr>
  </w:style>
  <w:style w:type="paragraph" w:customStyle="1" w:styleId="ParaSubNum">
    <w:name w:val="Para_Sub_Num"/>
    <w:basedOn w:val="ParaNum"/>
    <w:link w:val="ParaSubNumChar1"/>
    <w:qFormat/>
    <w:rsid w:val="00C774AD"/>
    <w:pPr>
      <w:numPr>
        <w:ilvl w:val="1"/>
      </w:numPr>
    </w:pPr>
  </w:style>
  <w:style w:type="character" w:customStyle="1" w:styleId="ListParagraphChar">
    <w:name w:val="List Paragraph Char"/>
    <w:basedOn w:val="DefaultParagraphFont"/>
    <w:link w:val="ListParagraph"/>
    <w:uiPriority w:val="34"/>
    <w:rsid w:val="00162481"/>
    <w:rPr>
      <w:rFonts w:ascii="Arial" w:hAnsi="Arial"/>
      <w:sz w:val="22"/>
      <w:szCs w:val="22"/>
      <w:lang w:eastAsia="en-US"/>
    </w:rPr>
  </w:style>
  <w:style w:type="paragraph" w:customStyle="1" w:styleId="ParaSubSubNum">
    <w:name w:val="Para_Sub_Sub_Num"/>
    <w:basedOn w:val="ParaSubNum"/>
    <w:qFormat/>
    <w:rsid w:val="00162481"/>
    <w:pPr>
      <w:numPr>
        <w:ilvl w:val="3"/>
      </w:numPr>
      <w:ind w:left="1843" w:hanging="567"/>
    </w:pPr>
  </w:style>
  <w:style w:type="character" w:customStyle="1" w:styleId="ParaNumChar1">
    <w:name w:val="Para_Num Char1"/>
    <w:basedOn w:val="ListParagraphChar"/>
    <w:link w:val="ParaNum"/>
    <w:rsid w:val="00E54A3E"/>
    <w:rPr>
      <w:rFonts w:ascii="Arial" w:hAnsi="Arial"/>
      <w:bCs/>
      <w:color w:val="000000" w:themeColor="text1"/>
      <w:sz w:val="22"/>
      <w:szCs w:val="22"/>
      <w:lang w:eastAsia="en-US"/>
    </w:rPr>
  </w:style>
  <w:style w:type="character" w:customStyle="1" w:styleId="ParaSubNumChar1">
    <w:name w:val="Para_Sub_Num Char1"/>
    <w:basedOn w:val="ParaNumChar1"/>
    <w:link w:val="ParaSubNum"/>
    <w:rsid w:val="00C774AD"/>
    <w:rPr>
      <w:rFonts w:ascii="Arial" w:hAnsi="Arial"/>
      <w:bCs/>
      <w:color w:val="000000" w:themeColor="text1"/>
      <w:sz w:val="22"/>
      <w:szCs w:val="22"/>
      <w:lang w:eastAsia="en-US"/>
    </w:rPr>
  </w:style>
  <w:style w:type="paragraph" w:styleId="BalloonText">
    <w:name w:val="Balloon Text"/>
    <w:basedOn w:val="Normal"/>
    <w:link w:val="BalloonTextChar"/>
    <w:uiPriority w:val="99"/>
    <w:semiHidden/>
    <w:unhideWhenUsed/>
    <w:rsid w:val="00194D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D46"/>
    <w:rPr>
      <w:rFonts w:ascii="Tahoma" w:hAnsi="Tahoma" w:cs="Tahoma"/>
      <w:sz w:val="16"/>
      <w:szCs w:val="16"/>
      <w:lang w:eastAsia="en-US"/>
    </w:rPr>
  </w:style>
  <w:style w:type="table" w:customStyle="1" w:styleId="TableGrid1">
    <w:name w:val="Table Grid1"/>
    <w:basedOn w:val="TableNormal"/>
    <w:next w:val="TableGrid"/>
    <w:uiPriority w:val="39"/>
    <w:rsid w:val="00CF5247"/>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DF2D6B"/>
    <w:rPr>
      <w:color w:val="800080" w:themeColor="followedHyperlink"/>
      <w:u w:val="single"/>
    </w:rPr>
  </w:style>
  <w:style w:type="paragraph" w:styleId="Revision">
    <w:name w:val="Revision"/>
    <w:hidden/>
    <w:uiPriority w:val="99"/>
    <w:semiHidden/>
    <w:rsid w:val="005E7A6C"/>
    <w:rPr>
      <w:rFonts w:ascii="Arial" w:hAnsi="Arial"/>
      <w:sz w:val="22"/>
      <w:szCs w:val="22"/>
      <w:lang w:eastAsia="en-US"/>
    </w:rPr>
  </w:style>
  <w:style w:type="paragraph" w:customStyle="1" w:styleId="DefinitionsSub1">
    <w:name w:val="Definitions Sub_1"/>
    <w:link w:val="DefinitionsSub1Char"/>
    <w:qFormat/>
    <w:rsid w:val="007B09CD"/>
    <w:pPr>
      <w:numPr>
        <w:numId w:val="11"/>
      </w:numPr>
      <w:spacing w:before="120" w:after="120" w:line="276" w:lineRule="auto"/>
      <w:contextualSpacing/>
    </w:pPr>
    <w:rPr>
      <w:rFonts w:ascii="Arial" w:eastAsia="Times New Roman" w:hAnsi="Arial" w:cs="Arial"/>
      <w:bCs/>
      <w:sz w:val="22"/>
      <w:szCs w:val="22"/>
      <w:lang w:eastAsia="en-US" w:bidi="en-US"/>
    </w:rPr>
  </w:style>
  <w:style w:type="character" w:customStyle="1" w:styleId="DefinitionsSub1Char">
    <w:name w:val="Definitions Sub_1 Char"/>
    <w:basedOn w:val="ListParagraphChar"/>
    <w:link w:val="DefinitionsSub1"/>
    <w:rsid w:val="007B09CD"/>
    <w:rPr>
      <w:rFonts w:ascii="Arial" w:eastAsia="Times New Roman" w:hAnsi="Arial" w:cs="Arial"/>
      <w:bCs/>
      <w:sz w:val="22"/>
      <w:szCs w:val="22"/>
      <w:lang w:eastAsia="en-US" w:bidi="en-US"/>
    </w:rPr>
  </w:style>
  <w:style w:type="character" w:styleId="CommentReference">
    <w:name w:val="annotation reference"/>
    <w:basedOn w:val="DefaultParagraphFont"/>
    <w:uiPriority w:val="99"/>
    <w:semiHidden/>
    <w:unhideWhenUsed/>
    <w:rsid w:val="009201E2"/>
    <w:rPr>
      <w:sz w:val="16"/>
      <w:szCs w:val="16"/>
    </w:rPr>
  </w:style>
  <w:style w:type="paragraph" w:styleId="CommentText">
    <w:name w:val="annotation text"/>
    <w:basedOn w:val="Normal"/>
    <w:link w:val="CommentTextChar"/>
    <w:uiPriority w:val="99"/>
    <w:unhideWhenUsed/>
    <w:rsid w:val="009201E2"/>
    <w:pPr>
      <w:spacing w:line="240" w:lineRule="auto"/>
    </w:pPr>
    <w:rPr>
      <w:sz w:val="20"/>
      <w:szCs w:val="20"/>
    </w:rPr>
  </w:style>
  <w:style w:type="character" w:customStyle="1" w:styleId="CommentTextChar">
    <w:name w:val="Comment Text Char"/>
    <w:basedOn w:val="DefaultParagraphFont"/>
    <w:link w:val="CommentText"/>
    <w:uiPriority w:val="99"/>
    <w:rsid w:val="009201E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201E2"/>
    <w:rPr>
      <w:b/>
      <w:bCs/>
    </w:rPr>
  </w:style>
  <w:style w:type="character" w:customStyle="1" w:styleId="CommentSubjectChar">
    <w:name w:val="Comment Subject Char"/>
    <w:basedOn w:val="CommentTextChar"/>
    <w:link w:val="CommentSubject"/>
    <w:uiPriority w:val="99"/>
    <w:semiHidden/>
    <w:rsid w:val="009201E2"/>
    <w:rPr>
      <w:rFonts w:ascii="Arial" w:hAnsi="Arial"/>
      <w:b/>
      <w:bCs/>
      <w:lang w:eastAsia="en-US"/>
    </w:rPr>
  </w:style>
  <w:style w:type="paragraph" w:customStyle="1" w:styleId="pf0">
    <w:name w:val="pf0"/>
    <w:basedOn w:val="Normal"/>
    <w:rsid w:val="00831793"/>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cf01">
    <w:name w:val="cf01"/>
    <w:basedOn w:val="DefaultParagraphFont"/>
    <w:rsid w:val="00831793"/>
    <w:rPr>
      <w:rFonts w:ascii="Segoe UI" w:hAnsi="Segoe UI" w:cs="Segoe UI" w:hint="default"/>
      <w:sz w:val="18"/>
      <w:szCs w:val="18"/>
    </w:rPr>
  </w:style>
  <w:style w:type="paragraph" w:customStyle="1" w:styleId="TableParagraph">
    <w:name w:val="Table Paragraph"/>
    <w:basedOn w:val="Normal"/>
    <w:uiPriority w:val="1"/>
    <w:qFormat/>
    <w:rsid w:val="00010810"/>
    <w:pPr>
      <w:widowControl w:val="0"/>
      <w:autoSpaceDE w:val="0"/>
      <w:autoSpaceDN w:val="0"/>
      <w:spacing w:line="240" w:lineRule="auto"/>
      <w:ind w:left="92" w:hanging="361"/>
      <w:jc w:val="left"/>
    </w:pPr>
    <w:rPr>
      <w:rFonts w:ascii="Arial Narrow" w:eastAsia="Arial Narrow" w:hAnsi="Arial Narrow" w:cs="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812">
      <w:bodyDiv w:val="1"/>
      <w:marLeft w:val="0"/>
      <w:marRight w:val="0"/>
      <w:marTop w:val="0"/>
      <w:marBottom w:val="0"/>
      <w:divBdr>
        <w:top w:val="none" w:sz="0" w:space="0" w:color="auto"/>
        <w:left w:val="none" w:sz="0" w:space="0" w:color="auto"/>
        <w:bottom w:val="none" w:sz="0" w:space="0" w:color="auto"/>
        <w:right w:val="none" w:sz="0" w:space="0" w:color="auto"/>
      </w:divBdr>
    </w:div>
    <w:div w:id="190607746">
      <w:bodyDiv w:val="1"/>
      <w:marLeft w:val="0"/>
      <w:marRight w:val="0"/>
      <w:marTop w:val="0"/>
      <w:marBottom w:val="0"/>
      <w:divBdr>
        <w:top w:val="none" w:sz="0" w:space="0" w:color="auto"/>
        <w:left w:val="none" w:sz="0" w:space="0" w:color="auto"/>
        <w:bottom w:val="none" w:sz="0" w:space="0" w:color="auto"/>
        <w:right w:val="none" w:sz="0" w:space="0" w:color="auto"/>
      </w:divBdr>
    </w:div>
    <w:div w:id="286546962">
      <w:bodyDiv w:val="1"/>
      <w:marLeft w:val="0"/>
      <w:marRight w:val="0"/>
      <w:marTop w:val="0"/>
      <w:marBottom w:val="0"/>
      <w:divBdr>
        <w:top w:val="none" w:sz="0" w:space="0" w:color="auto"/>
        <w:left w:val="none" w:sz="0" w:space="0" w:color="auto"/>
        <w:bottom w:val="none" w:sz="0" w:space="0" w:color="auto"/>
        <w:right w:val="none" w:sz="0" w:space="0" w:color="auto"/>
      </w:divBdr>
    </w:div>
    <w:div w:id="386803109">
      <w:bodyDiv w:val="1"/>
      <w:marLeft w:val="0"/>
      <w:marRight w:val="0"/>
      <w:marTop w:val="0"/>
      <w:marBottom w:val="0"/>
      <w:divBdr>
        <w:top w:val="none" w:sz="0" w:space="0" w:color="auto"/>
        <w:left w:val="none" w:sz="0" w:space="0" w:color="auto"/>
        <w:bottom w:val="none" w:sz="0" w:space="0" w:color="auto"/>
        <w:right w:val="none" w:sz="0" w:space="0" w:color="auto"/>
      </w:divBdr>
    </w:div>
    <w:div w:id="395082177">
      <w:bodyDiv w:val="1"/>
      <w:marLeft w:val="0"/>
      <w:marRight w:val="0"/>
      <w:marTop w:val="0"/>
      <w:marBottom w:val="0"/>
      <w:divBdr>
        <w:top w:val="none" w:sz="0" w:space="0" w:color="auto"/>
        <w:left w:val="none" w:sz="0" w:space="0" w:color="auto"/>
        <w:bottom w:val="none" w:sz="0" w:space="0" w:color="auto"/>
        <w:right w:val="none" w:sz="0" w:space="0" w:color="auto"/>
      </w:divBdr>
    </w:div>
    <w:div w:id="453403546">
      <w:bodyDiv w:val="1"/>
      <w:marLeft w:val="0"/>
      <w:marRight w:val="0"/>
      <w:marTop w:val="0"/>
      <w:marBottom w:val="0"/>
      <w:divBdr>
        <w:top w:val="none" w:sz="0" w:space="0" w:color="auto"/>
        <w:left w:val="none" w:sz="0" w:space="0" w:color="auto"/>
        <w:bottom w:val="none" w:sz="0" w:space="0" w:color="auto"/>
        <w:right w:val="none" w:sz="0" w:space="0" w:color="auto"/>
      </w:divBdr>
    </w:div>
    <w:div w:id="486240790">
      <w:bodyDiv w:val="1"/>
      <w:marLeft w:val="0"/>
      <w:marRight w:val="0"/>
      <w:marTop w:val="0"/>
      <w:marBottom w:val="0"/>
      <w:divBdr>
        <w:top w:val="none" w:sz="0" w:space="0" w:color="auto"/>
        <w:left w:val="none" w:sz="0" w:space="0" w:color="auto"/>
        <w:bottom w:val="none" w:sz="0" w:space="0" w:color="auto"/>
        <w:right w:val="none" w:sz="0" w:space="0" w:color="auto"/>
      </w:divBdr>
    </w:div>
    <w:div w:id="496502050">
      <w:bodyDiv w:val="1"/>
      <w:marLeft w:val="0"/>
      <w:marRight w:val="0"/>
      <w:marTop w:val="0"/>
      <w:marBottom w:val="0"/>
      <w:divBdr>
        <w:top w:val="none" w:sz="0" w:space="0" w:color="auto"/>
        <w:left w:val="none" w:sz="0" w:space="0" w:color="auto"/>
        <w:bottom w:val="none" w:sz="0" w:space="0" w:color="auto"/>
        <w:right w:val="none" w:sz="0" w:space="0" w:color="auto"/>
      </w:divBdr>
    </w:div>
    <w:div w:id="757100518">
      <w:bodyDiv w:val="1"/>
      <w:marLeft w:val="0"/>
      <w:marRight w:val="0"/>
      <w:marTop w:val="0"/>
      <w:marBottom w:val="0"/>
      <w:divBdr>
        <w:top w:val="none" w:sz="0" w:space="0" w:color="auto"/>
        <w:left w:val="none" w:sz="0" w:space="0" w:color="auto"/>
        <w:bottom w:val="none" w:sz="0" w:space="0" w:color="auto"/>
        <w:right w:val="none" w:sz="0" w:space="0" w:color="auto"/>
      </w:divBdr>
    </w:div>
    <w:div w:id="826097280">
      <w:bodyDiv w:val="1"/>
      <w:marLeft w:val="0"/>
      <w:marRight w:val="0"/>
      <w:marTop w:val="0"/>
      <w:marBottom w:val="0"/>
      <w:divBdr>
        <w:top w:val="none" w:sz="0" w:space="0" w:color="auto"/>
        <w:left w:val="none" w:sz="0" w:space="0" w:color="auto"/>
        <w:bottom w:val="none" w:sz="0" w:space="0" w:color="auto"/>
        <w:right w:val="none" w:sz="0" w:space="0" w:color="auto"/>
      </w:divBdr>
    </w:div>
    <w:div w:id="990333862">
      <w:bodyDiv w:val="1"/>
      <w:marLeft w:val="0"/>
      <w:marRight w:val="0"/>
      <w:marTop w:val="0"/>
      <w:marBottom w:val="0"/>
      <w:divBdr>
        <w:top w:val="none" w:sz="0" w:space="0" w:color="auto"/>
        <w:left w:val="none" w:sz="0" w:space="0" w:color="auto"/>
        <w:bottom w:val="none" w:sz="0" w:space="0" w:color="auto"/>
        <w:right w:val="none" w:sz="0" w:space="0" w:color="auto"/>
      </w:divBdr>
    </w:div>
    <w:div w:id="1007557124">
      <w:bodyDiv w:val="1"/>
      <w:marLeft w:val="0"/>
      <w:marRight w:val="0"/>
      <w:marTop w:val="0"/>
      <w:marBottom w:val="0"/>
      <w:divBdr>
        <w:top w:val="none" w:sz="0" w:space="0" w:color="auto"/>
        <w:left w:val="none" w:sz="0" w:space="0" w:color="auto"/>
        <w:bottom w:val="none" w:sz="0" w:space="0" w:color="auto"/>
        <w:right w:val="none" w:sz="0" w:space="0" w:color="auto"/>
      </w:divBdr>
    </w:div>
    <w:div w:id="1009719315">
      <w:bodyDiv w:val="1"/>
      <w:marLeft w:val="0"/>
      <w:marRight w:val="0"/>
      <w:marTop w:val="0"/>
      <w:marBottom w:val="0"/>
      <w:divBdr>
        <w:top w:val="none" w:sz="0" w:space="0" w:color="auto"/>
        <w:left w:val="none" w:sz="0" w:space="0" w:color="auto"/>
        <w:bottom w:val="none" w:sz="0" w:space="0" w:color="auto"/>
        <w:right w:val="none" w:sz="0" w:space="0" w:color="auto"/>
      </w:divBdr>
    </w:div>
    <w:div w:id="1064059885">
      <w:bodyDiv w:val="1"/>
      <w:marLeft w:val="0"/>
      <w:marRight w:val="0"/>
      <w:marTop w:val="0"/>
      <w:marBottom w:val="0"/>
      <w:divBdr>
        <w:top w:val="none" w:sz="0" w:space="0" w:color="auto"/>
        <w:left w:val="none" w:sz="0" w:space="0" w:color="auto"/>
        <w:bottom w:val="none" w:sz="0" w:space="0" w:color="auto"/>
        <w:right w:val="none" w:sz="0" w:space="0" w:color="auto"/>
      </w:divBdr>
    </w:div>
    <w:div w:id="1070346297">
      <w:bodyDiv w:val="1"/>
      <w:marLeft w:val="0"/>
      <w:marRight w:val="0"/>
      <w:marTop w:val="0"/>
      <w:marBottom w:val="0"/>
      <w:divBdr>
        <w:top w:val="none" w:sz="0" w:space="0" w:color="auto"/>
        <w:left w:val="none" w:sz="0" w:space="0" w:color="auto"/>
        <w:bottom w:val="none" w:sz="0" w:space="0" w:color="auto"/>
        <w:right w:val="none" w:sz="0" w:space="0" w:color="auto"/>
      </w:divBdr>
    </w:div>
    <w:div w:id="1127897951">
      <w:bodyDiv w:val="1"/>
      <w:marLeft w:val="0"/>
      <w:marRight w:val="0"/>
      <w:marTop w:val="0"/>
      <w:marBottom w:val="0"/>
      <w:divBdr>
        <w:top w:val="none" w:sz="0" w:space="0" w:color="auto"/>
        <w:left w:val="none" w:sz="0" w:space="0" w:color="auto"/>
        <w:bottom w:val="none" w:sz="0" w:space="0" w:color="auto"/>
        <w:right w:val="none" w:sz="0" w:space="0" w:color="auto"/>
      </w:divBdr>
      <w:divsChild>
        <w:div w:id="700057232">
          <w:marLeft w:val="0"/>
          <w:marRight w:val="0"/>
          <w:marTop w:val="0"/>
          <w:marBottom w:val="0"/>
          <w:divBdr>
            <w:top w:val="none" w:sz="0" w:space="0" w:color="auto"/>
            <w:left w:val="none" w:sz="0" w:space="0" w:color="auto"/>
            <w:bottom w:val="none" w:sz="0" w:space="0" w:color="auto"/>
            <w:right w:val="none" w:sz="0" w:space="0" w:color="auto"/>
          </w:divBdr>
          <w:divsChild>
            <w:div w:id="857694146">
              <w:marLeft w:val="0"/>
              <w:marRight w:val="0"/>
              <w:marTop w:val="0"/>
              <w:marBottom w:val="0"/>
              <w:divBdr>
                <w:top w:val="none" w:sz="0" w:space="0" w:color="auto"/>
                <w:left w:val="none" w:sz="0" w:space="0" w:color="auto"/>
                <w:bottom w:val="none" w:sz="0" w:space="0" w:color="auto"/>
                <w:right w:val="none" w:sz="0" w:space="0" w:color="auto"/>
              </w:divBdr>
              <w:divsChild>
                <w:div w:id="2041204813">
                  <w:marLeft w:val="0"/>
                  <w:marRight w:val="0"/>
                  <w:marTop w:val="0"/>
                  <w:marBottom w:val="0"/>
                  <w:divBdr>
                    <w:top w:val="none" w:sz="0" w:space="0" w:color="auto"/>
                    <w:left w:val="none" w:sz="0" w:space="0" w:color="auto"/>
                    <w:bottom w:val="none" w:sz="0" w:space="0" w:color="auto"/>
                    <w:right w:val="none" w:sz="0" w:space="0" w:color="auto"/>
                  </w:divBdr>
                  <w:divsChild>
                    <w:div w:id="1041590279">
                      <w:marLeft w:val="0"/>
                      <w:marRight w:val="0"/>
                      <w:marTop w:val="0"/>
                      <w:marBottom w:val="0"/>
                      <w:divBdr>
                        <w:top w:val="none" w:sz="0" w:space="0" w:color="auto"/>
                        <w:left w:val="none" w:sz="0" w:space="0" w:color="auto"/>
                        <w:bottom w:val="none" w:sz="0" w:space="0" w:color="auto"/>
                        <w:right w:val="none" w:sz="0" w:space="0" w:color="auto"/>
                      </w:divBdr>
                      <w:divsChild>
                        <w:div w:id="46222106">
                          <w:marLeft w:val="0"/>
                          <w:marRight w:val="0"/>
                          <w:marTop w:val="0"/>
                          <w:marBottom w:val="0"/>
                          <w:divBdr>
                            <w:top w:val="none" w:sz="0" w:space="0" w:color="auto"/>
                            <w:left w:val="none" w:sz="0" w:space="0" w:color="auto"/>
                            <w:bottom w:val="none" w:sz="0" w:space="0" w:color="auto"/>
                            <w:right w:val="none" w:sz="0" w:space="0" w:color="auto"/>
                          </w:divBdr>
                          <w:divsChild>
                            <w:div w:id="2101025654">
                              <w:marLeft w:val="0"/>
                              <w:marRight w:val="0"/>
                              <w:marTop w:val="0"/>
                              <w:marBottom w:val="0"/>
                              <w:divBdr>
                                <w:top w:val="none" w:sz="0" w:space="0" w:color="auto"/>
                                <w:left w:val="none" w:sz="0" w:space="0" w:color="auto"/>
                                <w:bottom w:val="none" w:sz="0" w:space="0" w:color="auto"/>
                                <w:right w:val="none" w:sz="0" w:space="0" w:color="auto"/>
                              </w:divBdr>
                              <w:divsChild>
                                <w:div w:id="2519715">
                                  <w:marLeft w:val="0"/>
                                  <w:marRight w:val="0"/>
                                  <w:marTop w:val="0"/>
                                  <w:marBottom w:val="0"/>
                                  <w:divBdr>
                                    <w:top w:val="none" w:sz="0" w:space="0" w:color="auto"/>
                                    <w:left w:val="none" w:sz="0" w:space="0" w:color="auto"/>
                                    <w:bottom w:val="none" w:sz="0" w:space="0" w:color="auto"/>
                                    <w:right w:val="none" w:sz="0" w:space="0" w:color="auto"/>
                                  </w:divBdr>
                                  <w:divsChild>
                                    <w:div w:id="599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23407">
      <w:bodyDiv w:val="1"/>
      <w:marLeft w:val="0"/>
      <w:marRight w:val="0"/>
      <w:marTop w:val="0"/>
      <w:marBottom w:val="0"/>
      <w:divBdr>
        <w:top w:val="none" w:sz="0" w:space="0" w:color="auto"/>
        <w:left w:val="none" w:sz="0" w:space="0" w:color="auto"/>
        <w:bottom w:val="none" w:sz="0" w:space="0" w:color="auto"/>
        <w:right w:val="none" w:sz="0" w:space="0" w:color="auto"/>
      </w:divBdr>
    </w:div>
    <w:div w:id="1210924289">
      <w:bodyDiv w:val="1"/>
      <w:marLeft w:val="0"/>
      <w:marRight w:val="0"/>
      <w:marTop w:val="0"/>
      <w:marBottom w:val="0"/>
      <w:divBdr>
        <w:top w:val="none" w:sz="0" w:space="0" w:color="auto"/>
        <w:left w:val="none" w:sz="0" w:space="0" w:color="auto"/>
        <w:bottom w:val="none" w:sz="0" w:space="0" w:color="auto"/>
        <w:right w:val="none" w:sz="0" w:space="0" w:color="auto"/>
      </w:divBdr>
    </w:div>
    <w:div w:id="1264073439">
      <w:bodyDiv w:val="1"/>
      <w:marLeft w:val="0"/>
      <w:marRight w:val="0"/>
      <w:marTop w:val="0"/>
      <w:marBottom w:val="0"/>
      <w:divBdr>
        <w:top w:val="none" w:sz="0" w:space="0" w:color="auto"/>
        <w:left w:val="none" w:sz="0" w:space="0" w:color="auto"/>
        <w:bottom w:val="none" w:sz="0" w:space="0" w:color="auto"/>
        <w:right w:val="none" w:sz="0" w:space="0" w:color="auto"/>
      </w:divBdr>
    </w:div>
    <w:div w:id="1292899790">
      <w:bodyDiv w:val="1"/>
      <w:marLeft w:val="0"/>
      <w:marRight w:val="0"/>
      <w:marTop w:val="0"/>
      <w:marBottom w:val="0"/>
      <w:divBdr>
        <w:top w:val="none" w:sz="0" w:space="0" w:color="auto"/>
        <w:left w:val="none" w:sz="0" w:space="0" w:color="auto"/>
        <w:bottom w:val="none" w:sz="0" w:space="0" w:color="auto"/>
        <w:right w:val="none" w:sz="0" w:space="0" w:color="auto"/>
      </w:divBdr>
    </w:div>
    <w:div w:id="1329140274">
      <w:bodyDiv w:val="1"/>
      <w:marLeft w:val="0"/>
      <w:marRight w:val="0"/>
      <w:marTop w:val="0"/>
      <w:marBottom w:val="0"/>
      <w:divBdr>
        <w:top w:val="none" w:sz="0" w:space="0" w:color="auto"/>
        <w:left w:val="none" w:sz="0" w:space="0" w:color="auto"/>
        <w:bottom w:val="none" w:sz="0" w:space="0" w:color="auto"/>
        <w:right w:val="none" w:sz="0" w:space="0" w:color="auto"/>
      </w:divBdr>
    </w:div>
    <w:div w:id="1397439632">
      <w:bodyDiv w:val="1"/>
      <w:marLeft w:val="0"/>
      <w:marRight w:val="0"/>
      <w:marTop w:val="0"/>
      <w:marBottom w:val="0"/>
      <w:divBdr>
        <w:top w:val="none" w:sz="0" w:space="0" w:color="auto"/>
        <w:left w:val="none" w:sz="0" w:space="0" w:color="auto"/>
        <w:bottom w:val="none" w:sz="0" w:space="0" w:color="auto"/>
        <w:right w:val="none" w:sz="0" w:space="0" w:color="auto"/>
      </w:divBdr>
    </w:div>
    <w:div w:id="1587109531">
      <w:bodyDiv w:val="1"/>
      <w:marLeft w:val="0"/>
      <w:marRight w:val="0"/>
      <w:marTop w:val="0"/>
      <w:marBottom w:val="0"/>
      <w:divBdr>
        <w:top w:val="none" w:sz="0" w:space="0" w:color="auto"/>
        <w:left w:val="none" w:sz="0" w:space="0" w:color="auto"/>
        <w:bottom w:val="none" w:sz="0" w:space="0" w:color="auto"/>
        <w:right w:val="none" w:sz="0" w:space="0" w:color="auto"/>
      </w:divBdr>
    </w:div>
    <w:div w:id="1594701192">
      <w:bodyDiv w:val="1"/>
      <w:marLeft w:val="0"/>
      <w:marRight w:val="0"/>
      <w:marTop w:val="0"/>
      <w:marBottom w:val="0"/>
      <w:divBdr>
        <w:top w:val="none" w:sz="0" w:space="0" w:color="auto"/>
        <w:left w:val="none" w:sz="0" w:space="0" w:color="auto"/>
        <w:bottom w:val="none" w:sz="0" w:space="0" w:color="auto"/>
        <w:right w:val="none" w:sz="0" w:space="0" w:color="auto"/>
      </w:divBdr>
    </w:div>
    <w:div w:id="1673800672">
      <w:bodyDiv w:val="1"/>
      <w:marLeft w:val="0"/>
      <w:marRight w:val="0"/>
      <w:marTop w:val="0"/>
      <w:marBottom w:val="0"/>
      <w:divBdr>
        <w:top w:val="none" w:sz="0" w:space="0" w:color="auto"/>
        <w:left w:val="none" w:sz="0" w:space="0" w:color="auto"/>
        <w:bottom w:val="none" w:sz="0" w:space="0" w:color="auto"/>
        <w:right w:val="none" w:sz="0" w:space="0" w:color="auto"/>
      </w:divBdr>
    </w:div>
    <w:div w:id="1803038107">
      <w:bodyDiv w:val="1"/>
      <w:marLeft w:val="0"/>
      <w:marRight w:val="0"/>
      <w:marTop w:val="0"/>
      <w:marBottom w:val="0"/>
      <w:divBdr>
        <w:top w:val="none" w:sz="0" w:space="0" w:color="auto"/>
        <w:left w:val="none" w:sz="0" w:space="0" w:color="auto"/>
        <w:bottom w:val="none" w:sz="0" w:space="0" w:color="auto"/>
        <w:right w:val="none" w:sz="0" w:space="0" w:color="auto"/>
      </w:divBdr>
    </w:div>
    <w:div w:id="1830443551">
      <w:bodyDiv w:val="1"/>
      <w:marLeft w:val="0"/>
      <w:marRight w:val="0"/>
      <w:marTop w:val="0"/>
      <w:marBottom w:val="0"/>
      <w:divBdr>
        <w:top w:val="none" w:sz="0" w:space="0" w:color="auto"/>
        <w:left w:val="none" w:sz="0" w:space="0" w:color="auto"/>
        <w:bottom w:val="none" w:sz="0" w:space="0" w:color="auto"/>
        <w:right w:val="none" w:sz="0" w:space="0" w:color="auto"/>
      </w:divBdr>
      <w:divsChild>
        <w:div w:id="794100175">
          <w:marLeft w:val="0"/>
          <w:marRight w:val="0"/>
          <w:marTop w:val="0"/>
          <w:marBottom w:val="0"/>
          <w:divBdr>
            <w:top w:val="none" w:sz="0" w:space="0" w:color="auto"/>
            <w:left w:val="none" w:sz="0" w:space="0" w:color="auto"/>
            <w:bottom w:val="none" w:sz="0" w:space="0" w:color="auto"/>
            <w:right w:val="none" w:sz="0" w:space="0" w:color="auto"/>
          </w:divBdr>
          <w:divsChild>
            <w:div w:id="503085142">
              <w:marLeft w:val="0"/>
              <w:marRight w:val="0"/>
              <w:marTop w:val="0"/>
              <w:marBottom w:val="0"/>
              <w:divBdr>
                <w:top w:val="none" w:sz="0" w:space="0" w:color="auto"/>
                <w:left w:val="none" w:sz="0" w:space="0" w:color="auto"/>
                <w:bottom w:val="none" w:sz="0" w:space="0" w:color="auto"/>
                <w:right w:val="none" w:sz="0" w:space="0" w:color="auto"/>
              </w:divBdr>
              <w:divsChild>
                <w:div w:id="1453472910">
                  <w:marLeft w:val="0"/>
                  <w:marRight w:val="0"/>
                  <w:marTop w:val="0"/>
                  <w:marBottom w:val="0"/>
                  <w:divBdr>
                    <w:top w:val="none" w:sz="0" w:space="0" w:color="auto"/>
                    <w:left w:val="none" w:sz="0" w:space="0" w:color="auto"/>
                    <w:bottom w:val="none" w:sz="0" w:space="0" w:color="auto"/>
                    <w:right w:val="none" w:sz="0" w:space="0" w:color="auto"/>
                  </w:divBdr>
                  <w:divsChild>
                    <w:div w:id="199707192">
                      <w:marLeft w:val="0"/>
                      <w:marRight w:val="0"/>
                      <w:marTop w:val="0"/>
                      <w:marBottom w:val="0"/>
                      <w:divBdr>
                        <w:top w:val="none" w:sz="0" w:space="0" w:color="auto"/>
                        <w:left w:val="none" w:sz="0" w:space="0" w:color="auto"/>
                        <w:bottom w:val="none" w:sz="0" w:space="0" w:color="auto"/>
                        <w:right w:val="none" w:sz="0" w:space="0" w:color="auto"/>
                      </w:divBdr>
                      <w:divsChild>
                        <w:div w:id="1037657742">
                          <w:marLeft w:val="0"/>
                          <w:marRight w:val="0"/>
                          <w:marTop w:val="0"/>
                          <w:marBottom w:val="0"/>
                          <w:divBdr>
                            <w:top w:val="none" w:sz="0" w:space="0" w:color="auto"/>
                            <w:left w:val="none" w:sz="0" w:space="0" w:color="auto"/>
                            <w:bottom w:val="none" w:sz="0" w:space="0" w:color="auto"/>
                            <w:right w:val="none" w:sz="0" w:space="0" w:color="auto"/>
                          </w:divBdr>
                          <w:divsChild>
                            <w:div w:id="813764747">
                              <w:marLeft w:val="0"/>
                              <w:marRight w:val="0"/>
                              <w:marTop w:val="0"/>
                              <w:marBottom w:val="0"/>
                              <w:divBdr>
                                <w:top w:val="none" w:sz="0" w:space="0" w:color="auto"/>
                                <w:left w:val="none" w:sz="0" w:space="0" w:color="auto"/>
                                <w:bottom w:val="none" w:sz="0" w:space="0" w:color="auto"/>
                                <w:right w:val="none" w:sz="0" w:space="0" w:color="auto"/>
                              </w:divBdr>
                              <w:divsChild>
                                <w:div w:id="1066495415">
                                  <w:marLeft w:val="0"/>
                                  <w:marRight w:val="0"/>
                                  <w:marTop w:val="0"/>
                                  <w:marBottom w:val="0"/>
                                  <w:divBdr>
                                    <w:top w:val="none" w:sz="0" w:space="0" w:color="auto"/>
                                    <w:left w:val="none" w:sz="0" w:space="0" w:color="auto"/>
                                    <w:bottom w:val="none" w:sz="0" w:space="0" w:color="auto"/>
                                    <w:right w:val="none" w:sz="0" w:space="0" w:color="auto"/>
                                  </w:divBdr>
                                  <w:divsChild>
                                    <w:div w:id="4583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495913">
      <w:bodyDiv w:val="1"/>
      <w:marLeft w:val="0"/>
      <w:marRight w:val="0"/>
      <w:marTop w:val="0"/>
      <w:marBottom w:val="0"/>
      <w:divBdr>
        <w:top w:val="none" w:sz="0" w:space="0" w:color="auto"/>
        <w:left w:val="none" w:sz="0" w:space="0" w:color="auto"/>
        <w:bottom w:val="none" w:sz="0" w:space="0" w:color="auto"/>
        <w:right w:val="none" w:sz="0" w:space="0" w:color="auto"/>
      </w:divBdr>
    </w:div>
    <w:div w:id="1961842224">
      <w:bodyDiv w:val="1"/>
      <w:marLeft w:val="0"/>
      <w:marRight w:val="0"/>
      <w:marTop w:val="0"/>
      <w:marBottom w:val="0"/>
      <w:divBdr>
        <w:top w:val="none" w:sz="0" w:space="0" w:color="auto"/>
        <w:left w:val="none" w:sz="0" w:space="0" w:color="auto"/>
        <w:bottom w:val="none" w:sz="0" w:space="0" w:color="auto"/>
        <w:right w:val="none" w:sz="0" w:space="0" w:color="auto"/>
      </w:divBdr>
    </w:div>
    <w:div w:id="2002612924">
      <w:bodyDiv w:val="1"/>
      <w:marLeft w:val="0"/>
      <w:marRight w:val="0"/>
      <w:marTop w:val="0"/>
      <w:marBottom w:val="0"/>
      <w:divBdr>
        <w:top w:val="none" w:sz="0" w:space="0" w:color="auto"/>
        <w:left w:val="none" w:sz="0" w:space="0" w:color="auto"/>
        <w:bottom w:val="none" w:sz="0" w:space="0" w:color="auto"/>
        <w:right w:val="none" w:sz="0" w:space="0" w:color="auto"/>
      </w:divBdr>
    </w:div>
    <w:div w:id="2048479611">
      <w:bodyDiv w:val="1"/>
      <w:marLeft w:val="0"/>
      <w:marRight w:val="0"/>
      <w:marTop w:val="0"/>
      <w:marBottom w:val="0"/>
      <w:divBdr>
        <w:top w:val="none" w:sz="0" w:space="0" w:color="auto"/>
        <w:left w:val="none" w:sz="0" w:space="0" w:color="auto"/>
        <w:bottom w:val="none" w:sz="0" w:space="0" w:color="auto"/>
        <w:right w:val="none" w:sz="0" w:space="0" w:color="auto"/>
      </w:divBdr>
    </w:div>
    <w:div w:id="2051101866">
      <w:bodyDiv w:val="1"/>
      <w:marLeft w:val="0"/>
      <w:marRight w:val="0"/>
      <w:marTop w:val="0"/>
      <w:marBottom w:val="0"/>
      <w:divBdr>
        <w:top w:val="none" w:sz="0" w:space="0" w:color="auto"/>
        <w:left w:val="none" w:sz="0" w:space="0" w:color="auto"/>
        <w:bottom w:val="none" w:sz="0" w:space="0" w:color="auto"/>
        <w:right w:val="none" w:sz="0" w:space="0" w:color="auto"/>
      </w:divBdr>
    </w:div>
    <w:div w:id="2095739076">
      <w:bodyDiv w:val="1"/>
      <w:marLeft w:val="0"/>
      <w:marRight w:val="0"/>
      <w:marTop w:val="0"/>
      <w:marBottom w:val="0"/>
      <w:divBdr>
        <w:top w:val="none" w:sz="0" w:space="0" w:color="auto"/>
        <w:left w:val="none" w:sz="0" w:space="0" w:color="auto"/>
        <w:bottom w:val="none" w:sz="0" w:space="0" w:color="auto"/>
        <w:right w:val="none" w:sz="0" w:space="0" w:color="auto"/>
      </w:divBdr>
    </w:div>
    <w:div w:id="21212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481B-B2EB-492D-BC99-68DA76FC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20</Pages>
  <Words>8255</Words>
  <Characters>45493</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15</vt:lpstr>
    </vt:vector>
  </TitlesOfParts>
  <Company>City of Albany</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johnb</dc:creator>
  <cp:lastModifiedBy>Adrian Nicoll</cp:lastModifiedBy>
  <cp:revision>113</cp:revision>
  <cp:lastPrinted>2015-10-15T07:40:00Z</cp:lastPrinted>
  <dcterms:created xsi:type="dcterms:W3CDTF">2023-01-24T00:40:00Z</dcterms:created>
  <dcterms:modified xsi:type="dcterms:W3CDTF">2023-03-07T00:48:00Z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