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345"/>
      </w:tblGrid>
      <w:tr w:rsidR="00C006E8" w:rsidRPr="000C1BC5" w14:paraId="277AE30B" w14:textId="77777777" w:rsidTr="00C006E8">
        <w:tc>
          <w:tcPr>
            <w:tcW w:w="9571" w:type="dxa"/>
            <w:shd w:val="clear" w:color="auto" w:fill="D9D9D9" w:themeFill="background1" w:themeFillShade="D9"/>
          </w:tcPr>
          <w:p w14:paraId="3FCFF1C5" w14:textId="109863C3" w:rsidR="00C006E8" w:rsidRPr="000C1BC5" w:rsidRDefault="00884568" w:rsidP="00EA037F">
            <w:pPr>
              <w:tabs>
                <w:tab w:val="left" w:pos="1134"/>
              </w:tabs>
              <w:rPr>
                <w:b/>
                <w:sz w:val="28"/>
                <w:szCs w:val="28"/>
              </w:rPr>
            </w:pPr>
            <w:r>
              <w:rPr>
                <w:b/>
                <w:sz w:val="28"/>
                <w:szCs w:val="28"/>
              </w:rPr>
              <w:t>CC</w:t>
            </w:r>
            <w:r w:rsidR="00142300">
              <w:rPr>
                <w:b/>
                <w:sz w:val="28"/>
                <w:szCs w:val="28"/>
              </w:rPr>
              <w:t>S</w:t>
            </w:r>
            <w:r w:rsidR="00C21A80">
              <w:rPr>
                <w:b/>
                <w:sz w:val="28"/>
                <w:szCs w:val="28"/>
              </w:rPr>
              <w:t>826</w:t>
            </w:r>
            <w:r w:rsidR="00C006E8" w:rsidRPr="000C1BC5">
              <w:rPr>
                <w:b/>
                <w:sz w:val="28"/>
                <w:szCs w:val="28"/>
              </w:rPr>
              <w:t xml:space="preserve">: </w:t>
            </w:r>
            <w:r w:rsidR="001E44BD" w:rsidRPr="000C1BC5">
              <w:rPr>
                <w:b/>
                <w:sz w:val="28"/>
                <w:szCs w:val="28"/>
              </w:rPr>
              <w:tab/>
            </w:r>
            <w:r w:rsidR="00142300">
              <w:rPr>
                <w:b/>
                <w:sz w:val="28"/>
                <w:szCs w:val="28"/>
              </w:rPr>
              <w:t>ALBANY AIRPORT</w:t>
            </w:r>
            <w:r w:rsidR="006024C8">
              <w:rPr>
                <w:b/>
                <w:sz w:val="28"/>
                <w:szCs w:val="28"/>
              </w:rPr>
              <w:t xml:space="preserve"> </w:t>
            </w:r>
            <w:r w:rsidR="00CA4888">
              <w:rPr>
                <w:b/>
                <w:sz w:val="28"/>
                <w:szCs w:val="28"/>
              </w:rPr>
              <w:t>RUNWAY UPGRADE AND OVERLAY</w:t>
            </w:r>
          </w:p>
        </w:tc>
      </w:tr>
    </w:tbl>
    <w:p w14:paraId="3064D39F" w14:textId="77777777" w:rsidR="00162481" w:rsidRPr="000C1BC5" w:rsidRDefault="00162481" w:rsidP="00BC1EA6">
      <w:pPr>
        <w:rPr>
          <w:sz w:val="8"/>
          <w:szCs w:val="8"/>
        </w:rPr>
      </w:pPr>
    </w:p>
    <w:tbl>
      <w:tblPr>
        <w:tblStyle w:val="TableGrid"/>
        <w:tblW w:w="978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284"/>
        <w:gridCol w:w="6095"/>
      </w:tblGrid>
      <w:tr w:rsidR="00EA037F" w:rsidRPr="000C1BC5" w14:paraId="0DA98BE8" w14:textId="77777777" w:rsidTr="00AC2B8C">
        <w:tc>
          <w:tcPr>
            <w:tcW w:w="3402" w:type="dxa"/>
          </w:tcPr>
          <w:p w14:paraId="7FCECB17" w14:textId="77777777" w:rsidR="00EA037F" w:rsidRPr="000C1BC5" w:rsidRDefault="00EA037F" w:rsidP="00EA037F">
            <w:pPr>
              <w:spacing w:after="60" w:line="240" w:lineRule="auto"/>
              <w:rPr>
                <w:b/>
                <w:sz w:val="21"/>
                <w:szCs w:val="21"/>
              </w:rPr>
            </w:pPr>
            <w:r w:rsidRPr="000C1BC5">
              <w:rPr>
                <w:b/>
                <w:sz w:val="21"/>
                <w:szCs w:val="21"/>
              </w:rPr>
              <w:t>Proponent / Owner</w:t>
            </w:r>
          </w:p>
        </w:tc>
        <w:tc>
          <w:tcPr>
            <w:tcW w:w="284" w:type="dxa"/>
          </w:tcPr>
          <w:p w14:paraId="3B523A8D" w14:textId="77777777" w:rsidR="00EA037F" w:rsidRPr="000C1BC5" w:rsidRDefault="00EA037F" w:rsidP="00EA037F">
            <w:pPr>
              <w:spacing w:after="60" w:line="240" w:lineRule="auto"/>
              <w:rPr>
                <w:b/>
                <w:color w:val="000000" w:themeColor="text1"/>
                <w:sz w:val="21"/>
                <w:szCs w:val="21"/>
              </w:rPr>
            </w:pPr>
            <w:r w:rsidRPr="000C1BC5">
              <w:rPr>
                <w:b/>
                <w:color w:val="000000" w:themeColor="text1"/>
                <w:sz w:val="21"/>
                <w:szCs w:val="21"/>
              </w:rPr>
              <w:t>:</w:t>
            </w:r>
          </w:p>
        </w:tc>
        <w:tc>
          <w:tcPr>
            <w:tcW w:w="6095" w:type="dxa"/>
          </w:tcPr>
          <w:p w14:paraId="5C9CFD2D" w14:textId="7F44E8A1" w:rsidR="00EA037F" w:rsidRPr="000C1BC5" w:rsidRDefault="00E338B2" w:rsidP="0025375E">
            <w:pPr>
              <w:spacing w:after="60" w:line="240" w:lineRule="auto"/>
              <w:jc w:val="left"/>
              <w:rPr>
                <w:bCs/>
                <w:color w:val="000000" w:themeColor="text1"/>
                <w:sz w:val="21"/>
                <w:szCs w:val="21"/>
              </w:rPr>
            </w:pPr>
            <w:r w:rsidRPr="000C1BC5">
              <w:rPr>
                <w:bCs/>
                <w:color w:val="000000" w:themeColor="text1"/>
                <w:sz w:val="21"/>
                <w:szCs w:val="21"/>
              </w:rPr>
              <w:t>City of Albany</w:t>
            </w:r>
            <w:r w:rsidR="003134C6" w:rsidRPr="000C1BC5">
              <w:rPr>
                <w:bCs/>
                <w:color w:val="000000" w:themeColor="text1"/>
                <w:sz w:val="21"/>
                <w:szCs w:val="21"/>
              </w:rPr>
              <w:t>.</w:t>
            </w:r>
          </w:p>
        </w:tc>
      </w:tr>
      <w:tr w:rsidR="00EA037F" w:rsidRPr="000C1BC5" w14:paraId="6C8964A6" w14:textId="77777777" w:rsidTr="00AC2B8C">
        <w:tc>
          <w:tcPr>
            <w:tcW w:w="3402" w:type="dxa"/>
          </w:tcPr>
          <w:p w14:paraId="3C68ED9E" w14:textId="77777777" w:rsidR="00EA037F" w:rsidRPr="000C1BC5" w:rsidRDefault="00EA037F" w:rsidP="0025375E">
            <w:pPr>
              <w:spacing w:after="60" w:line="240" w:lineRule="auto"/>
              <w:rPr>
                <w:b/>
                <w:sz w:val="21"/>
                <w:szCs w:val="21"/>
              </w:rPr>
            </w:pPr>
            <w:r w:rsidRPr="000C1BC5">
              <w:rPr>
                <w:b/>
                <w:sz w:val="21"/>
                <w:szCs w:val="21"/>
              </w:rPr>
              <w:t>Business Entity Name</w:t>
            </w:r>
          </w:p>
        </w:tc>
        <w:tc>
          <w:tcPr>
            <w:tcW w:w="284" w:type="dxa"/>
          </w:tcPr>
          <w:p w14:paraId="207091EE" w14:textId="77777777" w:rsidR="00EA037F" w:rsidRPr="000C1BC5" w:rsidRDefault="00EA037F" w:rsidP="0025375E">
            <w:pPr>
              <w:spacing w:after="60" w:line="240" w:lineRule="auto"/>
              <w:rPr>
                <w:b/>
                <w:color w:val="000000" w:themeColor="text1"/>
                <w:sz w:val="21"/>
                <w:szCs w:val="21"/>
              </w:rPr>
            </w:pPr>
            <w:r w:rsidRPr="000C1BC5">
              <w:rPr>
                <w:b/>
                <w:color w:val="000000" w:themeColor="text1"/>
                <w:sz w:val="21"/>
                <w:szCs w:val="21"/>
              </w:rPr>
              <w:t>:</w:t>
            </w:r>
          </w:p>
        </w:tc>
        <w:tc>
          <w:tcPr>
            <w:tcW w:w="6095" w:type="dxa"/>
          </w:tcPr>
          <w:p w14:paraId="199B0E89" w14:textId="56546F4D" w:rsidR="00EA037F" w:rsidRPr="000C1BC5" w:rsidRDefault="00E338B2" w:rsidP="0025375E">
            <w:pPr>
              <w:spacing w:after="60" w:line="240" w:lineRule="auto"/>
              <w:jc w:val="left"/>
              <w:rPr>
                <w:bCs/>
                <w:color w:val="000000" w:themeColor="text1"/>
                <w:sz w:val="21"/>
                <w:szCs w:val="21"/>
              </w:rPr>
            </w:pPr>
            <w:r w:rsidRPr="000C1BC5">
              <w:rPr>
                <w:bCs/>
                <w:color w:val="000000" w:themeColor="text1"/>
                <w:sz w:val="21"/>
                <w:szCs w:val="21"/>
              </w:rPr>
              <w:t>City of Albany</w:t>
            </w:r>
            <w:r w:rsidR="003134C6" w:rsidRPr="000C1BC5">
              <w:rPr>
                <w:bCs/>
                <w:color w:val="000000" w:themeColor="text1"/>
                <w:sz w:val="21"/>
                <w:szCs w:val="21"/>
              </w:rPr>
              <w:t>.</w:t>
            </w:r>
          </w:p>
        </w:tc>
      </w:tr>
      <w:tr w:rsidR="00162481" w:rsidRPr="000C1BC5" w14:paraId="4E832A76" w14:textId="77777777" w:rsidTr="00AC2B8C">
        <w:trPr>
          <w:trHeight w:val="281"/>
        </w:trPr>
        <w:tc>
          <w:tcPr>
            <w:tcW w:w="3402" w:type="dxa"/>
          </w:tcPr>
          <w:p w14:paraId="6DE72E10" w14:textId="77777777" w:rsidR="00162481" w:rsidRPr="000C1BC5" w:rsidRDefault="00BC1EA6" w:rsidP="0025375E">
            <w:pPr>
              <w:spacing w:after="60" w:line="240" w:lineRule="auto"/>
              <w:rPr>
                <w:b/>
                <w:sz w:val="21"/>
                <w:szCs w:val="21"/>
              </w:rPr>
            </w:pPr>
            <w:r w:rsidRPr="000C1BC5">
              <w:rPr>
                <w:b/>
                <w:sz w:val="21"/>
                <w:szCs w:val="21"/>
              </w:rPr>
              <w:t>Attachments</w:t>
            </w:r>
          </w:p>
        </w:tc>
        <w:tc>
          <w:tcPr>
            <w:tcW w:w="284" w:type="dxa"/>
          </w:tcPr>
          <w:p w14:paraId="58DEFC18" w14:textId="77777777" w:rsidR="00162481" w:rsidRPr="000C1BC5" w:rsidRDefault="00162481" w:rsidP="0025375E">
            <w:pPr>
              <w:spacing w:after="60" w:line="240" w:lineRule="auto"/>
              <w:rPr>
                <w:b/>
                <w:color w:val="000000" w:themeColor="text1"/>
                <w:sz w:val="21"/>
                <w:szCs w:val="21"/>
              </w:rPr>
            </w:pPr>
            <w:r w:rsidRPr="000C1BC5">
              <w:rPr>
                <w:b/>
                <w:color w:val="000000" w:themeColor="text1"/>
                <w:sz w:val="21"/>
                <w:szCs w:val="21"/>
              </w:rPr>
              <w:t>:</w:t>
            </w:r>
          </w:p>
        </w:tc>
        <w:tc>
          <w:tcPr>
            <w:tcW w:w="6095" w:type="dxa"/>
          </w:tcPr>
          <w:p w14:paraId="7D7A0E4A" w14:textId="70CD4DD1" w:rsidR="007C3042" w:rsidRPr="000C1BC5" w:rsidRDefault="00E338B2" w:rsidP="0073560A">
            <w:pPr>
              <w:spacing w:after="60" w:line="240" w:lineRule="auto"/>
              <w:ind w:right="566"/>
              <w:jc w:val="left"/>
              <w:rPr>
                <w:color w:val="000000" w:themeColor="text1"/>
                <w:sz w:val="21"/>
                <w:szCs w:val="21"/>
              </w:rPr>
            </w:pPr>
            <w:r w:rsidRPr="000C1BC5">
              <w:rPr>
                <w:color w:val="FF0000"/>
              </w:rPr>
              <w:t>Commercial in Confidence - Confidential Briefing Note</w:t>
            </w:r>
            <w:r w:rsidR="00D97399" w:rsidRPr="000C1BC5">
              <w:rPr>
                <w:color w:val="FF0000"/>
              </w:rPr>
              <w:t xml:space="preserve"> under separate cover</w:t>
            </w:r>
          </w:p>
        </w:tc>
      </w:tr>
      <w:tr w:rsidR="00C006E8" w:rsidRPr="000C1BC5" w14:paraId="7E874455" w14:textId="77777777" w:rsidTr="00AC2B8C">
        <w:trPr>
          <w:trHeight w:val="281"/>
        </w:trPr>
        <w:tc>
          <w:tcPr>
            <w:tcW w:w="3402" w:type="dxa"/>
          </w:tcPr>
          <w:p w14:paraId="36E1B4A6" w14:textId="77777777" w:rsidR="00C006E8" w:rsidRPr="000C1BC5" w:rsidRDefault="00C006E8" w:rsidP="0025375E">
            <w:pPr>
              <w:spacing w:after="60" w:line="240" w:lineRule="auto"/>
              <w:rPr>
                <w:b/>
                <w:sz w:val="21"/>
                <w:szCs w:val="21"/>
              </w:rPr>
            </w:pPr>
            <w:r w:rsidRPr="000C1BC5">
              <w:rPr>
                <w:b/>
                <w:sz w:val="21"/>
                <w:szCs w:val="21"/>
              </w:rPr>
              <w:t>Report Prepared By</w:t>
            </w:r>
          </w:p>
        </w:tc>
        <w:tc>
          <w:tcPr>
            <w:tcW w:w="284" w:type="dxa"/>
          </w:tcPr>
          <w:p w14:paraId="0BDC09FE" w14:textId="77777777" w:rsidR="00C006E8" w:rsidRPr="000C1BC5" w:rsidRDefault="00C006E8" w:rsidP="0025375E">
            <w:pPr>
              <w:spacing w:after="60" w:line="240" w:lineRule="auto"/>
              <w:rPr>
                <w:b/>
                <w:color w:val="000000" w:themeColor="text1"/>
                <w:sz w:val="21"/>
                <w:szCs w:val="21"/>
              </w:rPr>
            </w:pPr>
            <w:r w:rsidRPr="000C1BC5">
              <w:rPr>
                <w:b/>
                <w:color w:val="000000" w:themeColor="text1"/>
                <w:sz w:val="21"/>
                <w:szCs w:val="21"/>
              </w:rPr>
              <w:t>:</w:t>
            </w:r>
          </w:p>
        </w:tc>
        <w:tc>
          <w:tcPr>
            <w:tcW w:w="6095" w:type="dxa"/>
          </w:tcPr>
          <w:p w14:paraId="137805E8" w14:textId="15B9E50E" w:rsidR="00C006E8" w:rsidRPr="000C1BC5" w:rsidRDefault="00142300" w:rsidP="003134C6">
            <w:pPr>
              <w:spacing w:after="60" w:line="240" w:lineRule="auto"/>
              <w:jc w:val="left"/>
              <w:rPr>
                <w:bCs/>
                <w:color w:val="000000" w:themeColor="text1"/>
                <w:sz w:val="21"/>
                <w:szCs w:val="21"/>
              </w:rPr>
            </w:pPr>
            <w:r>
              <w:rPr>
                <w:bCs/>
                <w:color w:val="000000" w:themeColor="text1"/>
                <w:sz w:val="21"/>
                <w:szCs w:val="21"/>
              </w:rPr>
              <w:t>Project Manager - Infrastructure</w:t>
            </w:r>
          </w:p>
        </w:tc>
      </w:tr>
      <w:tr w:rsidR="00E338B2" w:rsidRPr="000C1BC5" w14:paraId="6B818A33" w14:textId="77777777" w:rsidTr="00AC2B8C">
        <w:trPr>
          <w:trHeight w:val="281"/>
        </w:trPr>
        <w:tc>
          <w:tcPr>
            <w:tcW w:w="3402" w:type="dxa"/>
          </w:tcPr>
          <w:p w14:paraId="265573C8" w14:textId="77777777" w:rsidR="00E338B2" w:rsidRPr="000C1BC5" w:rsidRDefault="00E338B2" w:rsidP="00E338B2">
            <w:pPr>
              <w:spacing w:after="60" w:line="240" w:lineRule="auto"/>
              <w:rPr>
                <w:b/>
                <w:sz w:val="21"/>
                <w:szCs w:val="21"/>
              </w:rPr>
            </w:pPr>
            <w:r w:rsidRPr="000C1BC5">
              <w:rPr>
                <w:b/>
                <w:sz w:val="21"/>
                <w:szCs w:val="21"/>
              </w:rPr>
              <w:t xml:space="preserve">Authorising Officer: </w:t>
            </w:r>
          </w:p>
        </w:tc>
        <w:tc>
          <w:tcPr>
            <w:tcW w:w="284" w:type="dxa"/>
          </w:tcPr>
          <w:p w14:paraId="37477FB9" w14:textId="77777777" w:rsidR="00E338B2" w:rsidRPr="000C1BC5" w:rsidRDefault="00E338B2" w:rsidP="00E338B2">
            <w:pPr>
              <w:spacing w:after="60" w:line="240" w:lineRule="auto"/>
              <w:rPr>
                <w:b/>
                <w:color w:val="000000" w:themeColor="text1"/>
                <w:sz w:val="21"/>
                <w:szCs w:val="21"/>
              </w:rPr>
            </w:pPr>
            <w:r w:rsidRPr="000C1BC5">
              <w:rPr>
                <w:b/>
                <w:color w:val="000000" w:themeColor="text1"/>
                <w:sz w:val="21"/>
                <w:szCs w:val="21"/>
              </w:rPr>
              <w:t>:</w:t>
            </w:r>
          </w:p>
        </w:tc>
        <w:tc>
          <w:tcPr>
            <w:tcW w:w="6095" w:type="dxa"/>
          </w:tcPr>
          <w:p w14:paraId="4CFB9B4C" w14:textId="71293B0B" w:rsidR="00E338B2" w:rsidRPr="00051802" w:rsidRDefault="00051802" w:rsidP="00E338B2">
            <w:pPr>
              <w:spacing w:after="60" w:line="240" w:lineRule="auto"/>
              <w:jc w:val="left"/>
              <w:rPr>
                <w:color w:val="000000" w:themeColor="text1"/>
                <w:sz w:val="21"/>
                <w:szCs w:val="21"/>
              </w:rPr>
            </w:pPr>
            <w:r w:rsidRPr="00051802">
              <w:rPr>
                <w:color w:val="000000" w:themeColor="text1"/>
                <w:sz w:val="21"/>
                <w:szCs w:val="21"/>
              </w:rPr>
              <w:t>Executive Director Corporate and Commercial Services</w:t>
            </w:r>
          </w:p>
        </w:tc>
      </w:tr>
    </w:tbl>
    <w:p w14:paraId="2229A563" w14:textId="77777777" w:rsidR="00982482" w:rsidRPr="000C1BC5" w:rsidRDefault="00982482" w:rsidP="00982482">
      <w:pPr>
        <w:spacing w:before="120" w:after="60" w:line="240" w:lineRule="auto"/>
        <w:jc w:val="center"/>
        <w:rPr>
          <w:b/>
          <w:bCs/>
          <w:color w:val="FF0000"/>
          <w:sz w:val="28"/>
          <w:szCs w:val="28"/>
        </w:rPr>
      </w:pPr>
      <w:r w:rsidRPr="000C1BC5">
        <w:rPr>
          <w:b/>
          <w:bCs/>
          <w:color w:val="FF0000"/>
          <w:sz w:val="28"/>
          <w:szCs w:val="28"/>
        </w:rPr>
        <w:t>CONFIDENTIAL ATTACHMENT</w:t>
      </w:r>
    </w:p>
    <w:p w14:paraId="175F8B10" w14:textId="36B06A89" w:rsidR="00982482" w:rsidRPr="000C1BC5" w:rsidRDefault="00982482" w:rsidP="00F32E11">
      <w:pPr>
        <w:spacing w:after="120" w:line="240" w:lineRule="auto"/>
        <w:ind w:right="284"/>
        <w:jc w:val="center"/>
      </w:pPr>
      <w:r w:rsidRPr="000C1BC5">
        <w:rPr>
          <w:bCs/>
          <w:i/>
          <w:color w:val="FF0000"/>
          <w:sz w:val="21"/>
          <w:szCs w:val="21"/>
        </w:rPr>
        <w:t xml:space="preserve">It is recommended that if discussion is required </w:t>
      </w:r>
      <w:proofErr w:type="gramStart"/>
      <w:r w:rsidRPr="000C1BC5">
        <w:rPr>
          <w:bCs/>
          <w:i/>
          <w:color w:val="FF0000"/>
          <w:sz w:val="21"/>
          <w:szCs w:val="21"/>
        </w:rPr>
        <w:t>in regards to</w:t>
      </w:r>
      <w:proofErr w:type="gramEnd"/>
      <w:r w:rsidRPr="000C1BC5">
        <w:rPr>
          <w:bCs/>
          <w:i/>
          <w:color w:val="FF0000"/>
          <w:sz w:val="21"/>
          <w:szCs w:val="21"/>
        </w:rPr>
        <w:t xml:space="preserve"> details contained within the Confidential Attachment, that the matters are discussed behind closed doors, in accordance with section 5.23(2)(c) &amp; (e)(ii) of the Local Government Act 1995, being: a contract which may be entered into and information that has commercial value.</w:t>
      </w:r>
    </w:p>
    <w:p w14:paraId="639FAD54" w14:textId="40079CB4" w:rsidR="00162481" w:rsidRPr="000C1BC5" w:rsidRDefault="00162481" w:rsidP="004C7519">
      <w:pPr>
        <w:pStyle w:val="Heading2"/>
        <w:spacing w:before="120" w:after="120" w:line="240" w:lineRule="auto"/>
      </w:pPr>
      <w:r w:rsidRPr="000C1BC5">
        <w:t>STRATEGIC IMPLICATIONS</w:t>
      </w:r>
    </w:p>
    <w:p w14:paraId="7FC95171" w14:textId="1823C7BD" w:rsidR="00971442" w:rsidRDefault="00971442" w:rsidP="0073560A">
      <w:pPr>
        <w:pStyle w:val="ParaNum"/>
        <w:ind w:left="426" w:right="283" w:hanging="426"/>
        <w:rPr>
          <w:b/>
        </w:rPr>
      </w:pPr>
      <w:r w:rsidRPr="000C1BC5">
        <w:t xml:space="preserve">This item relates to the following elements of the City of Albany Strategic Community Plan or Corporate Business Plan </w:t>
      </w:r>
      <w:r w:rsidR="00064987">
        <w:t xml:space="preserve">2024-2028 </w:t>
      </w:r>
      <w:r w:rsidRPr="000C1BC5">
        <w:t>informing plans or strategies</w:t>
      </w:r>
      <w:r w:rsidRPr="000C1BC5">
        <w:rPr>
          <w:b/>
        </w:rPr>
        <w:t>:</w:t>
      </w:r>
    </w:p>
    <w:p w14:paraId="2942BDE8" w14:textId="77777777" w:rsidR="00134835" w:rsidRPr="00134835" w:rsidRDefault="004315E6" w:rsidP="00134835">
      <w:pPr>
        <w:pStyle w:val="ListParagraph"/>
        <w:numPr>
          <w:ilvl w:val="0"/>
          <w:numId w:val="4"/>
        </w:numPr>
      </w:pPr>
      <w:r w:rsidRPr="00134835">
        <w:rPr>
          <w:b/>
        </w:rPr>
        <w:t>Pillar</w:t>
      </w:r>
      <w:r w:rsidRPr="000C1BC5">
        <w:t xml:space="preserve">: </w:t>
      </w:r>
      <w:r w:rsidR="00134835" w:rsidRPr="00134835">
        <w:t>Prosperity. Highlight: Secured state and federal government funding, and committed matched funding by the city, to commence necessary upgrades for the Albany Regional Airport</w:t>
      </w:r>
    </w:p>
    <w:p w14:paraId="3AA24D9B" w14:textId="3A988824" w:rsidR="00134835" w:rsidRDefault="004315E6" w:rsidP="00134835">
      <w:pPr>
        <w:pStyle w:val="ListParagraph"/>
        <w:numPr>
          <w:ilvl w:val="0"/>
          <w:numId w:val="4"/>
        </w:numPr>
        <w:ind w:left="782" w:hanging="357"/>
      </w:pPr>
      <w:r w:rsidRPr="00134835">
        <w:rPr>
          <w:b/>
        </w:rPr>
        <w:t>Outcome</w:t>
      </w:r>
      <w:r w:rsidRPr="004315E6">
        <w:t>:</w:t>
      </w:r>
      <w:r w:rsidR="00984C63">
        <w:tab/>
      </w:r>
      <w:r w:rsidR="00134835" w:rsidRPr="00134835">
        <w:t>11.</w:t>
      </w:r>
      <w:r w:rsidR="00984C63">
        <w:t xml:space="preserve"> </w:t>
      </w:r>
      <w:r w:rsidR="00134835" w:rsidRPr="00134835">
        <w:t xml:space="preserve">A strong, diverse and resilient economy with work opportunities for </w:t>
      </w:r>
      <w:r w:rsidR="00984C63">
        <w:t xml:space="preserve">   </w:t>
      </w:r>
      <w:r w:rsidR="00134835" w:rsidRPr="00134835">
        <w:t>everyone</w:t>
      </w:r>
    </w:p>
    <w:p w14:paraId="221D4F6F" w14:textId="3A69B603" w:rsidR="00984C63" w:rsidRDefault="004315E6" w:rsidP="00984C63">
      <w:pPr>
        <w:pStyle w:val="ListParagraph"/>
        <w:numPr>
          <w:ilvl w:val="0"/>
          <w:numId w:val="4"/>
        </w:numPr>
        <w:ind w:left="782" w:hanging="357"/>
      </w:pPr>
      <w:r w:rsidRPr="00134835">
        <w:rPr>
          <w:b/>
        </w:rPr>
        <w:t>Objectives</w:t>
      </w:r>
      <w:r w:rsidRPr="004315E6">
        <w:t>:</w:t>
      </w:r>
      <w:r w:rsidR="00984C63">
        <w:tab/>
      </w:r>
      <w:r w:rsidR="00134835" w:rsidRPr="00134835">
        <w:t>11.1 Attract, retain and support a diverse range of businesses and industries to grow the economy and create more local jobs.</w:t>
      </w:r>
    </w:p>
    <w:p w14:paraId="006380B1" w14:textId="77777777" w:rsidR="00984C63" w:rsidRDefault="00984C63" w:rsidP="00984C63">
      <w:pPr>
        <w:pStyle w:val="ListParagraph"/>
        <w:numPr>
          <w:ilvl w:val="0"/>
          <w:numId w:val="4"/>
        </w:numPr>
        <w:ind w:left="782" w:hanging="357"/>
      </w:pPr>
      <w:r>
        <w:rPr>
          <w:b/>
          <w:bCs/>
        </w:rPr>
        <w:t>Outcome</w:t>
      </w:r>
      <w:r w:rsidR="004315E6" w:rsidRPr="00984C63">
        <w:rPr>
          <w:b/>
          <w:bCs/>
        </w:rPr>
        <w:t xml:space="preserve">: </w:t>
      </w:r>
      <w:r>
        <w:rPr>
          <w:b/>
          <w:bCs/>
        </w:rPr>
        <w:tab/>
      </w:r>
      <w:r>
        <w:t xml:space="preserve">12. </w:t>
      </w:r>
      <w:r w:rsidR="00163FE3">
        <w:t>A highly sought-after tourist destination</w:t>
      </w:r>
    </w:p>
    <w:p w14:paraId="55AD0B1B" w14:textId="77777777" w:rsidR="00984C63" w:rsidRPr="00984C63" w:rsidRDefault="00984C63" w:rsidP="00984C63">
      <w:pPr>
        <w:pStyle w:val="ListParagraph"/>
        <w:numPr>
          <w:ilvl w:val="0"/>
          <w:numId w:val="4"/>
        </w:numPr>
        <w:ind w:left="782" w:hanging="357"/>
      </w:pPr>
      <w:r>
        <w:rPr>
          <w:b/>
          <w:bCs/>
        </w:rPr>
        <w:t>Objectives</w:t>
      </w:r>
      <w:r>
        <w:rPr>
          <w:b/>
          <w:bCs/>
        </w:rPr>
        <w:tab/>
      </w:r>
      <w:r w:rsidRPr="00984C63">
        <w:t>12.1 Create a competitive and sustainable tourism offer.</w:t>
      </w:r>
    </w:p>
    <w:p w14:paraId="15745CC5" w14:textId="5350A670" w:rsidR="004315E6" w:rsidRDefault="00984C63" w:rsidP="00984C63">
      <w:pPr>
        <w:spacing w:after="120"/>
        <w:ind w:left="2160"/>
      </w:pPr>
      <w:r>
        <w:t>Partner with mining companies to position and promote Albany as an ideal location for FIFO workers and their families to live.</w:t>
      </w:r>
    </w:p>
    <w:p w14:paraId="0A5914B5" w14:textId="4AC07A22" w:rsidR="00E303B1" w:rsidRDefault="00620ACC" w:rsidP="00526089">
      <w:pPr>
        <w:pStyle w:val="Heading1"/>
        <w:spacing w:after="120"/>
      </w:pPr>
      <w:r>
        <w:t>Maps and Diagrams:</w:t>
      </w:r>
    </w:p>
    <w:p w14:paraId="31494778" w14:textId="4DD24A78" w:rsidR="00E303B1" w:rsidRDefault="00A1575C" w:rsidP="00E303B1">
      <w:pPr>
        <w:rPr>
          <w:lang w:eastAsia="en-AU"/>
        </w:rPr>
      </w:pPr>
      <w:r w:rsidRPr="00913FC6">
        <w:rPr>
          <w:noProof/>
          <w:color w:val="000000" w:themeColor="text1"/>
        </w:rPr>
        <w:drawing>
          <wp:anchor distT="0" distB="0" distL="114300" distR="114300" simplePos="0" relativeHeight="251659264" behindDoc="0" locked="0" layoutInCell="1" allowOverlap="1" wp14:anchorId="177FB88F" wp14:editId="260E14E9">
            <wp:simplePos x="0" y="0"/>
            <wp:positionH relativeFrom="page">
              <wp:posOffset>1885950</wp:posOffset>
            </wp:positionH>
            <wp:positionV relativeFrom="paragraph">
              <wp:posOffset>133985</wp:posOffset>
            </wp:positionV>
            <wp:extent cx="3724275" cy="3263265"/>
            <wp:effectExtent l="0" t="0" r="9525" b="0"/>
            <wp:wrapSquare wrapText="bothSides"/>
            <wp:docPr id="3" name="drawing" descr="A diagram of a pla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descr="A diagram of a plane&#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24275" cy="3263265"/>
                    </a:xfrm>
                    <a:prstGeom prst="rect">
                      <a:avLst/>
                    </a:prstGeom>
                    <a:noFill/>
                  </pic:spPr>
                </pic:pic>
              </a:graphicData>
            </a:graphic>
            <wp14:sizeRelH relativeFrom="margin">
              <wp14:pctWidth>0</wp14:pctWidth>
            </wp14:sizeRelH>
            <wp14:sizeRelV relativeFrom="margin">
              <wp14:pctHeight>0</wp14:pctHeight>
            </wp14:sizeRelV>
          </wp:anchor>
        </w:drawing>
      </w:r>
    </w:p>
    <w:p w14:paraId="4CA0A27B" w14:textId="77777777" w:rsidR="00E303B1" w:rsidRDefault="00E303B1" w:rsidP="00E303B1">
      <w:pPr>
        <w:rPr>
          <w:lang w:eastAsia="en-AU"/>
        </w:rPr>
      </w:pPr>
    </w:p>
    <w:p w14:paraId="3A03FF0F" w14:textId="77777777" w:rsidR="00E303B1" w:rsidRDefault="00E303B1" w:rsidP="00E303B1">
      <w:pPr>
        <w:rPr>
          <w:lang w:eastAsia="en-AU"/>
        </w:rPr>
      </w:pPr>
    </w:p>
    <w:p w14:paraId="6E31BA3E" w14:textId="77777777" w:rsidR="00E303B1" w:rsidRDefault="00E303B1" w:rsidP="00E303B1">
      <w:pPr>
        <w:rPr>
          <w:lang w:eastAsia="en-AU"/>
        </w:rPr>
      </w:pPr>
    </w:p>
    <w:p w14:paraId="680FC3EE" w14:textId="77777777" w:rsidR="00060EA7" w:rsidRDefault="00060EA7" w:rsidP="00E303B1">
      <w:pPr>
        <w:rPr>
          <w:lang w:eastAsia="en-AU"/>
        </w:rPr>
      </w:pPr>
    </w:p>
    <w:p w14:paraId="098A3773" w14:textId="77777777" w:rsidR="00060EA7" w:rsidRDefault="00060EA7" w:rsidP="00E303B1">
      <w:pPr>
        <w:rPr>
          <w:lang w:eastAsia="en-AU"/>
        </w:rPr>
      </w:pPr>
    </w:p>
    <w:p w14:paraId="7A1D13ED" w14:textId="77777777" w:rsidR="00060EA7" w:rsidRDefault="00060EA7" w:rsidP="00E303B1">
      <w:pPr>
        <w:rPr>
          <w:lang w:eastAsia="en-AU"/>
        </w:rPr>
      </w:pPr>
    </w:p>
    <w:p w14:paraId="31E3B4E6" w14:textId="77777777" w:rsidR="00060EA7" w:rsidRDefault="00060EA7" w:rsidP="00E303B1">
      <w:pPr>
        <w:rPr>
          <w:lang w:eastAsia="en-AU"/>
        </w:rPr>
      </w:pPr>
    </w:p>
    <w:p w14:paraId="13D0E2F2" w14:textId="77777777" w:rsidR="00060EA7" w:rsidRDefault="00060EA7" w:rsidP="00E303B1">
      <w:pPr>
        <w:rPr>
          <w:lang w:eastAsia="en-AU"/>
        </w:rPr>
      </w:pPr>
    </w:p>
    <w:p w14:paraId="25F4C949" w14:textId="77777777" w:rsidR="00060EA7" w:rsidRDefault="00060EA7" w:rsidP="00E303B1">
      <w:pPr>
        <w:rPr>
          <w:lang w:eastAsia="en-AU"/>
        </w:rPr>
      </w:pPr>
    </w:p>
    <w:p w14:paraId="73219E54" w14:textId="77777777" w:rsidR="00060EA7" w:rsidRDefault="00060EA7" w:rsidP="00E303B1">
      <w:pPr>
        <w:rPr>
          <w:lang w:eastAsia="en-AU"/>
        </w:rPr>
      </w:pPr>
    </w:p>
    <w:p w14:paraId="59164CC4" w14:textId="77777777" w:rsidR="00060EA7" w:rsidRDefault="00060EA7" w:rsidP="00E303B1">
      <w:pPr>
        <w:rPr>
          <w:lang w:eastAsia="en-AU"/>
        </w:rPr>
      </w:pPr>
    </w:p>
    <w:p w14:paraId="59C0E0F2" w14:textId="77777777" w:rsidR="00060EA7" w:rsidRDefault="00060EA7" w:rsidP="00E303B1">
      <w:pPr>
        <w:rPr>
          <w:lang w:eastAsia="en-AU"/>
        </w:rPr>
      </w:pPr>
    </w:p>
    <w:p w14:paraId="4355EFD7" w14:textId="77777777" w:rsidR="00060EA7" w:rsidRDefault="00060EA7" w:rsidP="00E303B1">
      <w:pPr>
        <w:rPr>
          <w:lang w:eastAsia="en-AU"/>
        </w:rPr>
      </w:pPr>
    </w:p>
    <w:p w14:paraId="492D8A2D" w14:textId="77777777" w:rsidR="00060EA7" w:rsidRDefault="00060EA7" w:rsidP="00E303B1">
      <w:pPr>
        <w:rPr>
          <w:lang w:eastAsia="en-AU"/>
        </w:rPr>
      </w:pPr>
    </w:p>
    <w:p w14:paraId="63BBD13A" w14:textId="77777777" w:rsidR="00060EA7" w:rsidRDefault="00060EA7" w:rsidP="00E303B1">
      <w:pPr>
        <w:rPr>
          <w:lang w:eastAsia="en-AU"/>
        </w:rPr>
      </w:pPr>
    </w:p>
    <w:p w14:paraId="0FA9C4A0" w14:textId="77777777" w:rsidR="00060EA7" w:rsidRPr="00E303B1" w:rsidRDefault="00060EA7" w:rsidP="00E303B1">
      <w:pPr>
        <w:rPr>
          <w:lang w:eastAsia="en-AU"/>
        </w:rPr>
      </w:pPr>
    </w:p>
    <w:p w14:paraId="42582642" w14:textId="77777777" w:rsidR="00526089" w:rsidRDefault="00526089">
      <w:pPr>
        <w:spacing w:line="240" w:lineRule="auto"/>
        <w:jc w:val="left"/>
        <w:rPr>
          <w:rFonts w:eastAsia="Times New Roman"/>
          <w:b/>
          <w:bCs/>
          <w:kern w:val="32"/>
          <w:lang w:eastAsia="en-AU"/>
        </w:rPr>
      </w:pPr>
      <w:r>
        <w:br w:type="page"/>
      </w:r>
    </w:p>
    <w:p w14:paraId="052A8C8E" w14:textId="0544FADA" w:rsidR="00162481" w:rsidRPr="000C1BC5" w:rsidRDefault="00162481" w:rsidP="004315E6">
      <w:pPr>
        <w:pStyle w:val="Heading1"/>
        <w:spacing w:after="120"/>
        <w:ind w:left="0" w:firstLine="0"/>
      </w:pPr>
      <w:r w:rsidRPr="000C1BC5">
        <w:lastRenderedPageBreak/>
        <w:t>In Brief:</w:t>
      </w:r>
    </w:p>
    <w:p w14:paraId="4C5EE18D" w14:textId="24C201E4" w:rsidR="00C265A8" w:rsidRPr="000C1BC5" w:rsidRDefault="00D662EF" w:rsidP="00620ACC">
      <w:pPr>
        <w:pStyle w:val="ParaNum"/>
        <w:ind w:left="426" w:right="-1" w:hanging="426"/>
      </w:pPr>
      <w:r>
        <w:t xml:space="preserve">Before </w:t>
      </w:r>
      <w:r w:rsidR="005F57AB">
        <w:t xml:space="preserve">this restricted request for Tender, </w:t>
      </w:r>
      <w:r w:rsidR="00BB6911">
        <w:t>the City</w:t>
      </w:r>
      <w:r w:rsidR="005F57AB">
        <w:t xml:space="preserve"> processed an Early Contract Involvement</w:t>
      </w:r>
      <w:r w:rsidR="005744F0">
        <w:t xml:space="preserve">. </w:t>
      </w:r>
      <w:r w:rsidR="007F005D">
        <w:t xml:space="preserve">Six (6) </w:t>
      </w:r>
      <w:r w:rsidR="001E5129">
        <w:t>complying tenders</w:t>
      </w:r>
      <w:r w:rsidR="004634A7">
        <w:t xml:space="preserve"> were received</w:t>
      </w:r>
      <w:r w:rsidR="00C63323">
        <w:t>, two</w:t>
      </w:r>
      <w:r w:rsidR="00BB6911">
        <w:t xml:space="preserve"> </w:t>
      </w:r>
      <w:r w:rsidR="00C63323">
        <w:t>(</w:t>
      </w:r>
      <w:r w:rsidR="001A7D17">
        <w:t>2</w:t>
      </w:r>
      <w:r w:rsidR="00C63323">
        <w:t>)</w:t>
      </w:r>
      <w:r w:rsidR="001A7D17">
        <w:t xml:space="preserve"> Tenders were </w:t>
      </w:r>
      <w:r w:rsidR="0023288B">
        <w:t>recommended</w:t>
      </w:r>
      <w:r w:rsidR="004634A7">
        <w:t xml:space="preserve"> to the restric</w:t>
      </w:r>
      <w:r w:rsidR="00B44B80">
        <w:t xml:space="preserve">ted request for Tender. </w:t>
      </w:r>
      <w:r w:rsidR="00D97399" w:rsidRPr="000C1BC5">
        <w:t>Following a competitive tender process</w:t>
      </w:r>
      <w:r w:rsidR="008C6039" w:rsidRPr="000C1BC5">
        <w:t xml:space="preserve"> </w:t>
      </w:r>
      <w:r w:rsidR="00D97399" w:rsidRPr="000C1BC5">
        <w:t xml:space="preserve">Council approval is sought to award </w:t>
      </w:r>
      <w:bookmarkStart w:id="0" w:name="_Hlk157776344"/>
      <w:r w:rsidR="006E5E6A" w:rsidRPr="000C1BC5">
        <w:t xml:space="preserve">Tender </w:t>
      </w:r>
      <w:r w:rsidR="00A10FAD">
        <w:t>C26015 Albany Airport</w:t>
      </w:r>
      <w:r w:rsidR="007A5FCE">
        <w:t xml:space="preserve"> – Runway Upgrade and Overlay Restricted Requested for Tender</w:t>
      </w:r>
      <w:r w:rsidR="00C265A8" w:rsidRPr="000C1BC5">
        <w:t>.</w:t>
      </w:r>
      <w:bookmarkEnd w:id="0"/>
    </w:p>
    <w:p w14:paraId="5E05364F" w14:textId="37C7EDEC" w:rsidR="006E5E6A" w:rsidRPr="000C1BC5" w:rsidRDefault="006E5E6A" w:rsidP="00620ACC">
      <w:pPr>
        <w:pStyle w:val="ParaNum"/>
        <w:ind w:left="426" w:right="-1" w:hanging="426"/>
      </w:pPr>
      <w:r w:rsidRPr="000C1BC5">
        <w:t xml:space="preserve">Tenderer </w:t>
      </w:r>
      <w:r w:rsidR="00046180" w:rsidRPr="00046180">
        <w:rPr>
          <w:color w:val="auto"/>
        </w:rPr>
        <w:t>A</w:t>
      </w:r>
      <w:r w:rsidRPr="000C1BC5">
        <w:t xml:space="preserve"> being the recommended contractor.</w:t>
      </w:r>
    </w:p>
    <w:p w14:paraId="643ABCEF" w14:textId="4587D054" w:rsidR="006E5E6A" w:rsidRPr="000C1BC5" w:rsidRDefault="00F77DE6" w:rsidP="00620ACC">
      <w:pPr>
        <w:pStyle w:val="ParaNum"/>
        <w:ind w:left="426" w:right="-1" w:hanging="426"/>
      </w:pPr>
      <w:r>
        <w:t>Runway Upgrade and Overlay</w:t>
      </w:r>
      <w:r w:rsidR="006E5E6A" w:rsidRPr="000C1BC5">
        <w:t xml:space="preserve"> is expected to </w:t>
      </w:r>
      <w:r w:rsidR="00CA753C">
        <w:t>be mobilised between October</w:t>
      </w:r>
      <w:r w:rsidR="008E2540">
        <w:t xml:space="preserve">-December 2026, and </w:t>
      </w:r>
      <w:r w:rsidR="006E5E6A" w:rsidRPr="000C1BC5">
        <w:t xml:space="preserve">commence </w:t>
      </w:r>
      <w:r w:rsidR="001243A1">
        <w:t>in</w:t>
      </w:r>
      <w:r w:rsidR="006E5E6A" w:rsidRPr="000C1BC5">
        <w:t xml:space="preserve"> </w:t>
      </w:r>
      <w:r w:rsidR="008E2540">
        <w:t>January</w:t>
      </w:r>
      <w:r w:rsidR="006E5E6A" w:rsidRPr="000C1BC5">
        <w:t xml:space="preserve"> 202</w:t>
      </w:r>
      <w:r w:rsidR="00E303B1">
        <w:t>6</w:t>
      </w:r>
      <w:r w:rsidR="008E2540">
        <w:t xml:space="preserve">, </w:t>
      </w:r>
      <w:r w:rsidR="006E5E6A" w:rsidRPr="000C1BC5">
        <w:t xml:space="preserve">with completion in </w:t>
      </w:r>
      <w:r w:rsidR="000C1BC5" w:rsidRPr="000C1BC5">
        <w:t>March</w:t>
      </w:r>
      <w:r w:rsidR="006E5E6A" w:rsidRPr="000C1BC5">
        <w:t xml:space="preserve"> 202</w:t>
      </w:r>
      <w:r w:rsidR="008A7ACC">
        <w:t>7</w:t>
      </w:r>
      <w:r w:rsidR="006E5E6A" w:rsidRPr="000C1BC5">
        <w:t>.</w:t>
      </w:r>
      <w:r w:rsidR="008E2540">
        <w:t xml:space="preserve"> The demobilisation period is expected between April- early May 2026. The final documents should be provided in May 2026.</w:t>
      </w:r>
    </w:p>
    <w:p w14:paraId="6EFFC060" w14:textId="77777777" w:rsidR="00162481" w:rsidRPr="004315E6" w:rsidRDefault="00162481" w:rsidP="0073560A">
      <w:pPr>
        <w:pStyle w:val="Heading2"/>
        <w:spacing w:before="120" w:after="120"/>
      </w:pPr>
      <w:r w:rsidRPr="004315E6">
        <w:t>RECOMMENDATION</w:t>
      </w:r>
    </w:p>
    <w:tbl>
      <w:tblPr>
        <w:tblW w:w="4927" w:type="pct"/>
        <w:tblLook w:val="04A0" w:firstRow="1" w:lastRow="0" w:firstColumn="1" w:lastColumn="0" w:noHBand="0" w:noVBand="1"/>
      </w:tblPr>
      <w:tblGrid>
        <w:gridCol w:w="9209"/>
      </w:tblGrid>
      <w:tr w:rsidR="00051531" w:rsidRPr="000C1BC5" w14:paraId="133FC0E4" w14:textId="77777777" w:rsidTr="00571710">
        <w:trPr>
          <w:trHeight w:val="1801"/>
        </w:trPr>
        <w:tc>
          <w:tcPr>
            <w:tcW w:w="5000" w:type="pct"/>
            <w:tcBorders>
              <w:top w:val="single" w:sz="4" w:space="0" w:color="000000"/>
              <w:left w:val="single" w:sz="4" w:space="0" w:color="000000"/>
              <w:bottom w:val="single" w:sz="4" w:space="0" w:color="000000"/>
              <w:right w:val="single" w:sz="4" w:space="0" w:color="000000"/>
            </w:tcBorders>
          </w:tcPr>
          <w:p w14:paraId="6433F7E8" w14:textId="5486568D" w:rsidR="00CB3916" w:rsidRPr="00A950BD" w:rsidRDefault="00B45DCD" w:rsidP="00CB3916">
            <w:pPr>
              <w:spacing w:line="240" w:lineRule="auto"/>
              <w:rPr>
                <w:b/>
                <w:bCs/>
              </w:rPr>
            </w:pPr>
            <w:r>
              <w:rPr>
                <w:b/>
                <w:bCs/>
                <w:color w:val="000000" w:themeColor="text1"/>
              </w:rPr>
              <w:t>CCS</w:t>
            </w:r>
            <w:r w:rsidR="00C21A80">
              <w:rPr>
                <w:b/>
                <w:bCs/>
                <w:color w:val="000000" w:themeColor="text1"/>
              </w:rPr>
              <w:t>826</w:t>
            </w:r>
            <w:r w:rsidR="00CB3916" w:rsidRPr="00A950BD">
              <w:rPr>
                <w:b/>
                <w:bCs/>
                <w:color w:val="000000" w:themeColor="text1"/>
              </w:rPr>
              <w:t>:</w:t>
            </w:r>
            <w:r w:rsidR="00CB3916" w:rsidRPr="00A950BD">
              <w:rPr>
                <w:b/>
                <w:bCs/>
                <w:color w:val="FF0000"/>
              </w:rPr>
              <w:t xml:space="preserve"> </w:t>
            </w:r>
            <w:r w:rsidR="00CB3916" w:rsidRPr="00A950BD">
              <w:rPr>
                <w:b/>
                <w:bCs/>
              </w:rPr>
              <w:t>AUTHORISING OFFICER RECOMMENDATION</w:t>
            </w:r>
          </w:p>
          <w:p w14:paraId="38BA6183" w14:textId="77777777" w:rsidR="00CB3916" w:rsidRPr="00A950BD" w:rsidRDefault="00CB3916" w:rsidP="00CB3916">
            <w:pPr>
              <w:spacing w:line="240" w:lineRule="auto"/>
              <w:rPr>
                <w:b/>
                <w:bCs/>
              </w:rPr>
            </w:pPr>
            <w:r w:rsidRPr="00A950BD">
              <w:rPr>
                <w:b/>
                <w:bCs/>
              </w:rPr>
              <w:t>VOTING REQUIREMENT: SIMPLE MAJORITY</w:t>
            </w:r>
          </w:p>
          <w:p w14:paraId="613BBD73" w14:textId="77777777" w:rsidR="00CB3916" w:rsidRPr="000C1BC5" w:rsidRDefault="00CB3916" w:rsidP="00CB3916">
            <w:pPr>
              <w:pStyle w:val="Default"/>
              <w:jc w:val="both"/>
              <w:rPr>
                <w:b/>
                <w:bCs/>
                <w:color w:val="auto"/>
                <w:highlight w:val="yellow"/>
              </w:rPr>
            </w:pPr>
          </w:p>
          <w:p w14:paraId="48377992" w14:textId="2C9ACA1B" w:rsidR="00051531" w:rsidRPr="000C1BC5" w:rsidRDefault="00CB3916" w:rsidP="00CB3916">
            <w:pPr>
              <w:spacing w:line="240" w:lineRule="auto"/>
              <w:rPr>
                <w:b/>
                <w:bCs/>
                <w:color w:val="000000" w:themeColor="text1"/>
                <w:highlight w:val="yellow"/>
              </w:rPr>
            </w:pPr>
            <w:r w:rsidRPr="00A950BD">
              <w:rPr>
                <w:b/>
                <w:bCs/>
                <w:color w:val="000000" w:themeColor="text1"/>
              </w:rPr>
              <w:t xml:space="preserve">THAT Council AWARD Contract </w:t>
            </w:r>
            <w:r w:rsidR="00547084">
              <w:rPr>
                <w:b/>
                <w:bCs/>
                <w:color w:val="000000" w:themeColor="text1"/>
              </w:rPr>
              <w:t>C26015</w:t>
            </w:r>
            <w:r w:rsidRPr="00A950BD">
              <w:rPr>
                <w:b/>
                <w:bCs/>
                <w:color w:val="000000" w:themeColor="text1"/>
              </w:rPr>
              <w:t xml:space="preserve"> </w:t>
            </w:r>
            <w:r w:rsidR="00E303B1">
              <w:rPr>
                <w:b/>
                <w:bCs/>
                <w:color w:val="000000" w:themeColor="text1"/>
              </w:rPr>
              <w:t>–</w:t>
            </w:r>
            <w:r w:rsidR="00DA103C" w:rsidRPr="00A950BD">
              <w:rPr>
                <w:b/>
                <w:bCs/>
                <w:color w:val="000000" w:themeColor="text1"/>
              </w:rPr>
              <w:t xml:space="preserve"> </w:t>
            </w:r>
            <w:r w:rsidR="00E303B1">
              <w:rPr>
                <w:b/>
                <w:bCs/>
                <w:color w:val="000000" w:themeColor="text1"/>
              </w:rPr>
              <w:t>ALBANY AIRPORT</w:t>
            </w:r>
            <w:r w:rsidR="00547084">
              <w:rPr>
                <w:b/>
                <w:bCs/>
                <w:color w:val="000000" w:themeColor="text1"/>
              </w:rPr>
              <w:t>- RUNWAY</w:t>
            </w:r>
            <w:r w:rsidR="009B140C">
              <w:rPr>
                <w:b/>
                <w:bCs/>
                <w:color w:val="000000" w:themeColor="text1"/>
              </w:rPr>
              <w:t xml:space="preserve"> UPGRADE AND OVERLAY RESTRICTED REQUEST FOR TENDER</w:t>
            </w:r>
            <w:r w:rsidRPr="00A950BD">
              <w:rPr>
                <w:b/>
                <w:bCs/>
                <w:color w:val="000000" w:themeColor="text1"/>
              </w:rPr>
              <w:t xml:space="preserve"> to the tenderer recommended by the evaluation panel, as detailed in the Confidential Briefing Note attached to this report.</w:t>
            </w:r>
          </w:p>
        </w:tc>
      </w:tr>
    </w:tbl>
    <w:p w14:paraId="55A71DDA" w14:textId="608E80D7" w:rsidR="00162481" w:rsidRPr="00A950BD" w:rsidRDefault="00162481" w:rsidP="0073560A">
      <w:pPr>
        <w:pStyle w:val="Heading1"/>
        <w:spacing w:after="120"/>
      </w:pPr>
      <w:r w:rsidRPr="00A950BD">
        <w:t>BACKGROUND</w:t>
      </w:r>
    </w:p>
    <w:p w14:paraId="2BBEDFAA" w14:textId="77777777" w:rsidR="00C77BC2" w:rsidRDefault="00F37EA4" w:rsidP="00BE3CA3">
      <w:pPr>
        <w:pStyle w:val="ParaNum"/>
      </w:pPr>
      <w:r w:rsidRPr="00F37EA4">
        <w:t xml:space="preserve">Albany Airport (YABA) is a community asset owned and operated by the City of Albany. The </w:t>
      </w:r>
      <w:proofErr w:type="gramStart"/>
      <w:r w:rsidRPr="00F37EA4">
        <w:t>City</w:t>
      </w:r>
      <w:proofErr w:type="gramEnd"/>
      <w:r w:rsidRPr="00F37EA4">
        <w:t xml:space="preserve"> is seeking to engage a qualified Contractor with expertise in airport pavements and civil infrastructure, to undertake an overlay of runway 14/32 and associated works at the Albany Airport. </w:t>
      </w:r>
    </w:p>
    <w:p w14:paraId="1DDEAF2B" w14:textId="7E40DF99" w:rsidR="00C77BC2" w:rsidRDefault="002272D8" w:rsidP="00BE3CA3">
      <w:pPr>
        <w:pStyle w:val="ParaNum"/>
      </w:pPr>
      <w:r>
        <w:t>T</w:t>
      </w:r>
      <w:r w:rsidRPr="002272D8">
        <w:t>he full Scope of Work comprising of the following two (2x) components:</w:t>
      </w:r>
    </w:p>
    <w:p w14:paraId="5D7D7342" w14:textId="77777777" w:rsidR="00FC4728" w:rsidRPr="00FC4728" w:rsidRDefault="00FC4728" w:rsidP="00FC4728">
      <w:pPr>
        <w:pStyle w:val="ParaNum"/>
        <w:numPr>
          <w:ilvl w:val="0"/>
          <w:numId w:val="0"/>
        </w:numPr>
        <w:ind w:left="360"/>
      </w:pPr>
      <w:r w:rsidRPr="00FC4728">
        <w:t xml:space="preserve">(a) Primary Scope – Required to be completed to ensure the suitability of the runway for current and ongoing operations. </w:t>
      </w:r>
    </w:p>
    <w:p w14:paraId="30BBA45D" w14:textId="77777777" w:rsidR="00FC4728" w:rsidRPr="00FC4728" w:rsidRDefault="00FC4728" w:rsidP="00FC4728">
      <w:pPr>
        <w:pStyle w:val="ParaNum"/>
        <w:numPr>
          <w:ilvl w:val="0"/>
          <w:numId w:val="0"/>
        </w:numPr>
        <w:ind w:left="360"/>
      </w:pPr>
      <w:r w:rsidRPr="00FC4728">
        <w:t xml:space="preserve">(b) Optional Scope – Associated works as identified by the City of Albany intended to </w:t>
      </w:r>
    </w:p>
    <w:p w14:paraId="299D4127" w14:textId="77777777" w:rsidR="00FC4728" w:rsidRPr="00FC4728" w:rsidRDefault="00FC4728" w:rsidP="00FC4728">
      <w:pPr>
        <w:pStyle w:val="ParaNum"/>
        <w:numPr>
          <w:ilvl w:val="0"/>
          <w:numId w:val="0"/>
        </w:numPr>
        <w:ind w:left="360"/>
      </w:pPr>
      <w:r w:rsidRPr="00FC4728">
        <w:t xml:space="preserve">1. support the removal of known non-compliances or grandfather conditions, and </w:t>
      </w:r>
    </w:p>
    <w:p w14:paraId="10D945F2" w14:textId="77777777" w:rsidR="00FC4728" w:rsidRPr="00FC4728" w:rsidRDefault="00FC4728" w:rsidP="00FC4728">
      <w:pPr>
        <w:pStyle w:val="ParaNum"/>
        <w:numPr>
          <w:ilvl w:val="0"/>
          <w:numId w:val="0"/>
        </w:numPr>
        <w:ind w:left="360"/>
      </w:pPr>
      <w:r w:rsidRPr="00FC4728">
        <w:t xml:space="preserve">2. support the long-term strategic plan of the airport and associated operations. </w:t>
      </w:r>
    </w:p>
    <w:p w14:paraId="6F3FC42E" w14:textId="3603FEB4" w:rsidR="002272D8" w:rsidRDefault="00FC4728" w:rsidP="00526089">
      <w:pPr>
        <w:pStyle w:val="ParaNum"/>
        <w:numPr>
          <w:ilvl w:val="0"/>
          <w:numId w:val="0"/>
        </w:numPr>
        <w:ind w:left="360"/>
      </w:pPr>
      <w:r w:rsidRPr="00FC4728">
        <w:t>The extent of these works will be defined based upon allowable project budget post the completion of the mandatory works and will be ranked in priority by the City of Albany. Depending upon the tendered pricing, these works may be awarded as part of the initial award or may be awarded as individual separable portions during the execution of the Mandatory works.</w:t>
      </w:r>
      <w:r w:rsidR="00A44B24" w:rsidRPr="00A44B24">
        <w:rPr>
          <w:noProof/>
        </w:rPr>
        <w:drawing>
          <wp:inline distT="0" distB="0" distL="0" distR="0" wp14:anchorId="6C02E949" wp14:editId="02AD9EF2">
            <wp:extent cx="5940425" cy="2513330"/>
            <wp:effectExtent l="0" t="0" r="3175" b="1270"/>
            <wp:docPr id="556912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912066" name=""/>
                    <pic:cNvPicPr/>
                  </pic:nvPicPr>
                  <pic:blipFill>
                    <a:blip r:embed="rId9"/>
                    <a:stretch>
                      <a:fillRect/>
                    </a:stretch>
                  </pic:blipFill>
                  <pic:spPr>
                    <a:xfrm>
                      <a:off x="0" y="0"/>
                      <a:ext cx="5940425" cy="2513330"/>
                    </a:xfrm>
                    <a:prstGeom prst="rect">
                      <a:avLst/>
                    </a:prstGeom>
                  </pic:spPr>
                </pic:pic>
              </a:graphicData>
            </a:graphic>
          </wp:inline>
        </w:drawing>
      </w:r>
    </w:p>
    <w:p w14:paraId="397ED4A0" w14:textId="4DDECE51" w:rsidR="006A77F8" w:rsidRPr="006A77F8" w:rsidRDefault="006A77F8" w:rsidP="006A77F8">
      <w:pPr>
        <w:pStyle w:val="ParaNum"/>
      </w:pPr>
      <w:r w:rsidRPr="006A77F8">
        <w:lastRenderedPageBreak/>
        <w:t xml:space="preserve">The primary Scope of this project is to undertake the overlay and strengthening of the Runway 14/32, Taxiway A and the RPT Apron area at Albany Airport, including but not limited to: </w:t>
      </w:r>
    </w:p>
    <w:p w14:paraId="51AFD69D" w14:textId="5A025DFE" w:rsidR="006A77F8" w:rsidRPr="006A77F8" w:rsidRDefault="006A77F8" w:rsidP="00526089">
      <w:pPr>
        <w:pStyle w:val="ParaNum"/>
        <w:numPr>
          <w:ilvl w:val="0"/>
          <w:numId w:val="36"/>
        </w:numPr>
      </w:pPr>
      <w:r w:rsidRPr="006A77F8">
        <w:t xml:space="preserve">Mill out and remove of Open Graded asphalt, nominal depth 50mm, full length and width of runway (1800m x 30m) </w:t>
      </w:r>
    </w:p>
    <w:p w14:paraId="61C932BA" w14:textId="4DB571A0" w:rsidR="006A77F8" w:rsidRPr="006A77F8" w:rsidRDefault="006A77F8" w:rsidP="00526089">
      <w:pPr>
        <w:pStyle w:val="ParaNum"/>
        <w:numPr>
          <w:ilvl w:val="0"/>
          <w:numId w:val="36"/>
        </w:numPr>
      </w:pPr>
      <w:r w:rsidRPr="006A77F8">
        <w:t xml:space="preserve">Supply and placement of deep lift asphalt as shown on drawings to achieve the nominated horizontal gradients across the runway length, and to cater for future runway expansions </w:t>
      </w:r>
    </w:p>
    <w:p w14:paraId="7EAC06C6" w14:textId="44D4D965" w:rsidR="006A77F8" w:rsidRPr="006A77F8" w:rsidRDefault="006A77F8" w:rsidP="00526089">
      <w:pPr>
        <w:pStyle w:val="ParaNum"/>
        <w:numPr>
          <w:ilvl w:val="0"/>
          <w:numId w:val="36"/>
        </w:numPr>
      </w:pPr>
      <w:r w:rsidRPr="006A77F8">
        <w:t xml:space="preserve">Placement of an Asphalt wearing course along the full length and width of Runway 14/32 </w:t>
      </w:r>
    </w:p>
    <w:p w14:paraId="288CC7C7" w14:textId="34A4E277" w:rsidR="006A77F8" w:rsidRPr="006A77F8" w:rsidRDefault="006A77F8" w:rsidP="00526089">
      <w:pPr>
        <w:pStyle w:val="ParaNum"/>
        <w:numPr>
          <w:ilvl w:val="0"/>
          <w:numId w:val="36"/>
        </w:numPr>
      </w:pPr>
      <w:r w:rsidRPr="006A77F8">
        <w:t xml:space="preserve">Removal of identified subsurface drain currently located inside the shoulders and running full length of the runway (both sides of RWY14/32) </w:t>
      </w:r>
    </w:p>
    <w:p w14:paraId="3BD8DBDC" w14:textId="3490C2DA" w:rsidR="006A77F8" w:rsidRDefault="006A77F8" w:rsidP="00526089">
      <w:pPr>
        <w:pStyle w:val="ParaNum"/>
        <w:numPr>
          <w:ilvl w:val="0"/>
          <w:numId w:val="36"/>
        </w:numPr>
      </w:pPr>
      <w:r w:rsidRPr="006A77F8">
        <w:t xml:space="preserve">Milling out and removal of the Open Graded asphalt, nominal depth 40mm, for the length and width of Taxiway A </w:t>
      </w:r>
    </w:p>
    <w:p w14:paraId="04A6E2A5" w14:textId="308FF3F2" w:rsidR="006C55EE" w:rsidRPr="006C55EE" w:rsidRDefault="006C55EE" w:rsidP="00526089">
      <w:pPr>
        <w:pStyle w:val="ParaNum"/>
        <w:numPr>
          <w:ilvl w:val="0"/>
          <w:numId w:val="36"/>
        </w:numPr>
      </w:pPr>
      <w:r w:rsidRPr="006C55EE">
        <w:t xml:space="preserve">Placement of Asphalt wearing course along the full length and width of Taxiway A </w:t>
      </w:r>
    </w:p>
    <w:p w14:paraId="115199DB" w14:textId="1D8E6116" w:rsidR="006C55EE" w:rsidRPr="006C55EE" w:rsidRDefault="006C55EE" w:rsidP="00526089">
      <w:pPr>
        <w:pStyle w:val="ParaNum"/>
        <w:numPr>
          <w:ilvl w:val="0"/>
          <w:numId w:val="36"/>
        </w:numPr>
      </w:pPr>
      <w:r w:rsidRPr="006C55EE">
        <w:t xml:space="preserve">Milling out of current OG, and box out of base materials (as shown on drawings) across the apron bays 1 to 3 </w:t>
      </w:r>
    </w:p>
    <w:p w14:paraId="0288141B" w14:textId="7A2F381E" w:rsidR="006C55EE" w:rsidRPr="006C55EE" w:rsidRDefault="006C55EE" w:rsidP="00526089">
      <w:pPr>
        <w:pStyle w:val="ParaNum"/>
        <w:numPr>
          <w:ilvl w:val="0"/>
          <w:numId w:val="36"/>
        </w:numPr>
      </w:pPr>
      <w:r w:rsidRPr="006C55EE">
        <w:t xml:space="preserve">Placement of nominated asphalt, deep lift in identified areas the Apron area </w:t>
      </w:r>
    </w:p>
    <w:p w14:paraId="3977FD2E" w14:textId="0088E0C5" w:rsidR="006C55EE" w:rsidRPr="006C55EE" w:rsidRDefault="006C55EE" w:rsidP="00526089">
      <w:pPr>
        <w:pStyle w:val="ParaNum"/>
        <w:numPr>
          <w:ilvl w:val="0"/>
          <w:numId w:val="36"/>
        </w:numPr>
      </w:pPr>
      <w:r w:rsidRPr="006C55EE">
        <w:t xml:space="preserve">Placement of Asphalt wearing course across the Apron area as shown on drawings </w:t>
      </w:r>
    </w:p>
    <w:p w14:paraId="4B3893BC" w14:textId="1E23A170" w:rsidR="006C55EE" w:rsidRPr="006C55EE" w:rsidRDefault="006C55EE" w:rsidP="00526089">
      <w:pPr>
        <w:pStyle w:val="ParaNum"/>
        <w:numPr>
          <w:ilvl w:val="0"/>
          <w:numId w:val="36"/>
        </w:numPr>
      </w:pPr>
      <w:r w:rsidRPr="006C55EE">
        <w:t xml:space="preserve">Installation of new drainage channel and associated infrastructure to manage potential fuel spills on apron </w:t>
      </w:r>
    </w:p>
    <w:p w14:paraId="54886711" w14:textId="57F4FE2F" w:rsidR="006C55EE" w:rsidRPr="006C55EE" w:rsidRDefault="006C55EE" w:rsidP="00526089">
      <w:pPr>
        <w:pStyle w:val="ParaNum"/>
        <w:numPr>
          <w:ilvl w:val="0"/>
          <w:numId w:val="36"/>
        </w:numPr>
      </w:pPr>
      <w:r w:rsidRPr="006C55EE">
        <w:t xml:space="preserve">Relocation, and where noted, provision of new, AGL lighting across the RWY, Taxiway and Apon areas </w:t>
      </w:r>
    </w:p>
    <w:p w14:paraId="0FE6D3DE" w14:textId="6CC834C4" w:rsidR="006C55EE" w:rsidRPr="006C55EE" w:rsidRDefault="006C55EE" w:rsidP="00526089">
      <w:pPr>
        <w:pStyle w:val="ParaNum"/>
        <w:numPr>
          <w:ilvl w:val="0"/>
          <w:numId w:val="36"/>
        </w:numPr>
      </w:pPr>
      <w:r w:rsidRPr="006C55EE">
        <w:t xml:space="preserve">Completion of shaping and drainage works within the airside boundary </w:t>
      </w:r>
    </w:p>
    <w:p w14:paraId="255A9336" w14:textId="579D23B6" w:rsidR="006C55EE" w:rsidRPr="006C55EE" w:rsidRDefault="006C55EE" w:rsidP="00526089">
      <w:pPr>
        <w:pStyle w:val="ParaNum"/>
        <w:numPr>
          <w:ilvl w:val="0"/>
          <w:numId w:val="36"/>
        </w:numPr>
      </w:pPr>
      <w:r w:rsidRPr="006C55EE">
        <w:t xml:space="preserve">Grooving and Line marking </w:t>
      </w:r>
    </w:p>
    <w:p w14:paraId="07935DAF" w14:textId="77777777" w:rsidR="00E168AD" w:rsidRPr="00E168AD" w:rsidRDefault="00E168AD" w:rsidP="00E168AD">
      <w:pPr>
        <w:pStyle w:val="ParaNum"/>
      </w:pPr>
      <w:r w:rsidRPr="00E168AD">
        <w:t xml:space="preserve">In addition to the above, there are </w:t>
      </w:r>
      <w:proofErr w:type="gramStart"/>
      <w:r w:rsidRPr="00E168AD">
        <w:t>a number of</w:t>
      </w:r>
      <w:proofErr w:type="gramEnd"/>
      <w:r w:rsidRPr="00E168AD">
        <w:t xml:space="preserve"> Separable Portions which, pending allowable budget, may be awarded to the contractor. This Optional Scope may include but not be limited to: </w:t>
      </w:r>
    </w:p>
    <w:p w14:paraId="3B7DAA10" w14:textId="77777777" w:rsidR="00E168AD" w:rsidRPr="00E168AD" w:rsidRDefault="00E168AD" w:rsidP="00526089">
      <w:pPr>
        <w:pStyle w:val="ParaNum"/>
        <w:numPr>
          <w:ilvl w:val="0"/>
          <w:numId w:val="37"/>
        </w:numPr>
      </w:pPr>
      <w:r w:rsidRPr="00E168AD">
        <w:t xml:space="preserve">Separable Portion A: Additional Geotechnical Works on the Runway </w:t>
      </w:r>
    </w:p>
    <w:p w14:paraId="5EF1F716" w14:textId="77777777" w:rsidR="00E168AD" w:rsidRPr="00E168AD" w:rsidRDefault="00E168AD" w:rsidP="00526089">
      <w:pPr>
        <w:pStyle w:val="ParaNum"/>
        <w:numPr>
          <w:ilvl w:val="0"/>
          <w:numId w:val="37"/>
        </w:numPr>
      </w:pPr>
      <w:r w:rsidRPr="00E168AD">
        <w:t xml:space="preserve">Separable Portion B: Supply and Installation of new Apron Lighting </w:t>
      </w:r>
    </w:p>
    <w:p w14:paraId="03A0E794" w14:textId="77777777" w:rsidR="00E168AD" w:rsidRPr="00E168AD" w:rsidRDefault="00E168AD" w:rsidP="00526089">
      <w:pPr>
        <w:pStyle w:val="ParaNum"/>
        <w:numPr>
          <w:ilvl w:val="0"/>
          <w:numId w:val="37"/>
        </w:numPr>
      </w:pPr>
      <w:r w:rsidRPr="00E168AD">
        <w:t xml:space="preserve">Separable Portion C: Upgrade works to the ALER shed </w:t>
      </w:r>
    </w:p>
    <w:p w14:paraId="4EE0D169" w14:textId="77777777" w:rsidR="00E168AD" w:rsidRPr="00E168AD" w:rsidRDefault="00E168AD" w:rsidP="00526089">
      <w:pPr>
        <w:pStyle w:val="ParaNum"/>
        <w:numPr>
          <w:ilvl w:val="0"/>
          <w:numId w:val="37"/>
        </w:numPr>
      </w:pPr>
      <w:r w:rsidRPr="00E168AD">
        <w:t xml:space="preserve">Separable Portion D: Supply and Installation of new central IWDI </w:t>
      </w:r>
    </w:p>
    <w:p w14:paraId="21CE8F46" w14:textId="77777777" w:rsidR="00E168AD" w:rsidRPr="00E168AD" w:rsidRDefault="00E168AD" w:rsidP="00526089">
      <w:pPr>
        <w:pStyle w:val="ParaNum"/>
        <w:numPr>
          <w:ilvl w:val="0"/>
          <w:numId w:val="37"/>
        </w:numPr>
      </w:pPr>
      <w:r w:rsidRPr="00E168AD">
        <w:t xml:space="preserve">Separable Portion E: Replacement of lighting system on Taxiway C </w:t>
      </w:r>
    </w:p>
    <w:p w14:paraId="2E2F0143" w14:textId="0C5B3A03" w:rsidR="00C02E33" w:rsidRDefault="00E168AD" w:rsidP="00526089">
      <w:pPr>
        <w:pStyle w:val="ParaNum"/>
        <w:numPr>
          <w:ilvl w:val="0"/>
          <w:numId w:val="37"/>
        </w:numPr>
      </w:pPr>
      <w:r w:rsidRPr="00E168AD">
        <w:t xml:space="preserve">The </w:t>
      </w:r>
      <w:proofErr w:type="gramStart"/>
      <w:r w:rsidRPr="00E168AD">
        <w:t>Principal</w:t>
      </w:r>
      <w:proofErr w:type="gramEnd"/>
      <w:r w:rsidRPr="00E168AD">
        <w:t xml:space="preserve"> reserves the right to award all, some or none of the above listed Optional Separable Portions</w:t>
      </w:r>
    </w:p>
    <w:p w14:paraId="690B8501" w14:textId="6719795C" w:rsidR="00134CD3" w:rsidRPr="00A950BD" w:rsidRDefault="00134CD3" w:rsidP="00BE3CA3">
      <w:pPr>
        <w:pStyle w:val="ParaNum"/>
      </w:pPr>
      <w:r w:rsidRPr="00A950BD">
        <w:t xml:space="preserve">Design and specification </w:t>
      </w:r>
      <w:r w:rsidR="00BE3CA3">
        <w:t xml:space="preserve">brief </w:t>
      </w:r>
      <w:r w:rsidRPr="00A950BD">
        <w:t xml:space="preserve">documentation was prepared by </w:t>
      </w:r>
      <w:r w:rsidR="00B80668">
        <w:t>GHD and RPI</w:t>
      </w:r>
      <w:r w:rsidRPr="00A950BD">
        <w:t>.</w:t>
      </w:r>
    </w:p>
    <w:p w14:paraId="6413C989" w14:textId="1E911384" w:rsidR="00422178" w:rsidRPr="00A950BD" w:rsidRDefault="00134CD3" w:rsidP="00BE3CA3">
      <w:pPr>
        <w:pStyle w:val="ParaNum"/>
        <w:ind w:left="426" w:right="-1" w:hanging="426"/>
      </w:pPr>
      <w:r w:rsidRPr="00A950BD">
        <w:t xml:space="preserve">The tender was open </w:t>
      </w:r>
      <w:r w:rsidRPr="007759D0">
        <w:t>from</w:t>
      </w:r>
      <w:r w:rsidR="00A20084" w:rsidRPr="007759D0">
        <w:t xml:space="preserve"> </w:t>
      </w:r>
      <w:bookmarkStart w:id="1" w:name="_Hlk179811333"/>
      <w:r w:rsidR="00A135EE">
        <w:t>1st</w:t>
      </w:r>
      <w:r w:rsidR="007759D0" w:rsidRPr="007759D0">
        <w:t xml:space="preserve"> </w:t>
      </w:r>
      <w:r w:rsidR="00A135EE">
        <w:t xml:space="preserve">September 2026 to </w:t>
      </w:r>
      <w:bookmarkEnd w:id="1"/>
      <w:r w:rsidR="00E81FE8">
        <w:t>1</w:t>
      </w:r>
      <w:r w:rsidR="00857E18">
        <w:t>5</w:t>
      </w:r>
      <w:r w:rsidR="00A20084" w:rsidRPr="00592AFB">
        <w:t>th</w:t>
      </w:r>
      <w:r w:rsidR="00A20084" w:rsidRPr="007759D0">
        <w:t xml:space="preserve"> </w:t>
      </w:r>
      <w:r w:rsidR="00857E18">
        <w:t>September</w:t>
      </w:r>
      <w:r w:rsidR="00A20084" w:rsidRPr="00A950BD">
        <w:t xml:space="preserve"> 202</w:t>
      </w:r>
      <w:r w:rsidR="00E81FE8">
        <w:t>6</w:t>
      </w:r>
      <w:r w:rsidR="00A20084" w:rsidRPr="00A950BD">
        <w:t>.</w:t>
      </w:r>
    </w:p>
    <w:p w14:paraId="480D8F9C" w14:textId="733C5343" w:rsidR="0006637F" w:rsidRPr="00A950BD" w:rsidRDefault="00162481" w:rsidP="0006637F">
      <w:pPr>
        <w:pStyle w:val="Heading2"/>
        <w:spacing w:before="120" w:after="120"/>
        <w:rPr>
          <w:bCs/>
        </w:rPr>
      </w:pPr>
      <w:r w:rsidRPr="00A950BD">
        <w:t>DISCUSSION</w:t>
      </w:r>
    </w:p>
    <w:p w14:paraId="13AEC83F" w14:textId="060A7ED0" w:rsidR="00E54A3E" w:rsidRPr="00A950BD" w:rsidRDefault="00067B35" w:rsidP="00BE3CA3">
      <w:pPr>
        <w:pStyle w:val="ParaNum"/>
        <w:ind w:left="426" w:right="-1" w:hanging="426"/>
      </w:pPr>
      <w:r w:rsidRPr="00A950BD">
        <w:t>A total of</w:t>
      </w:r>
      <w:r w:rsidR="009A7605">
        <w:t xml:space="preserve"> </w:t>
      </w:r>
      <w:r w:rsidR="00047D27">
        <w:t>two</w:t>
      </w:r>
      <w:r w:rsidRPr="00A950BD">
        <w:t xml:space="preserve"> (</w:t>
      </w:r>
      <w:r w:rsidR="00047D27">
        <w:t>2</w:t>
      </w:r>
      <w:r w:rsidRPr="00A950BD">
        <w:t>) tender documents were issued by City of Albany.</w:t>
      </w:r>
    </w:p>
    <w:p w14:paraId="7A76E585" w14:textId="71E2450B" w:rsidR="00067B35" w:rsidRPr="00A950BD" w:rsidRDefault="00A950BD" w:rsidP="00BE3CA3">
      <w:pPr>
        <w:pStyle w:val="ParaNum"/>
        <w:ind w:left="426" w:right="-1" w:hanging="426"/>
      </w:pPr>
      <w:r w:rsidRPr="00A950BD">
        <w:t>Two</w:t>
      </w:r>
      <w:r w:rsidR="00067B35" w:rsidRPr="00A950BD">
        <w:t xml:space="preserve"> (</w:t>
      </w:r>
      <w:r w:rsidR="009C437C">
        <w:t>2</w:t>
      </w:r>
      <w:r w:rsidRPr="00A950BD">
        <w:t>)</w:t>
      </w:r>
      <w:r w:rsidR="00067B35" w:rsidRPr="00A950BD">
        <w:t xml:space="preserve"> complete tender document</w:t>
      </w:r>
      <w:r w:rsidR="00BA0B6D">
        <w:t>s were</w:t>
      </w:r>
      <w:r w:rsidR="00067B35" w:rsidRPr="00A950BD">
        <w:t xml:space="preserve"> submitted on or before the stipulated closing date and time.</w:t>
      </w:r>
    </w:p>
    <w:p w14:paraId="201CBE6E" w14:textId="77777777" w:rsidR="00526089" w:rsidRDefault="00526089">
      <w:pPr>
        <w:spacing w:line="240" w:lineRule="auto"/>
        <w:jc w:val="left"/>
        <w:rPr>
          <w:bCs/>
          <w:color w:val="000000" w:themeColor="text1"/>
          <w:lang w:eastAsia="en-AU"/>
        </w:rPr>
      </w:pPr>
      <w:r>
        <w:br w:type="page"/>
      </w:r>
    </w:p>
    <w:p w14:paraId="08F355CB" w14:textId="240CF4EC" w:rsidR="00067B35" w:rsidRPr="00A950BD" w:rsidRDefault="00067B35" w:rsidP="00BE3CA3">
      <w:pPr>
        <w:pStyle w:val="ParaNum"/>
        <w:ind w:left="426" w:right="-1" w:hanging="426"/>
      </w:pPr>
      <w:r w:rsidRPr="00A950BD">
        <w:lastRenderedPageBreak/>
        <w:t>The tender</w:t>
      </w:r>
      <w:r w:rsidR="00393061" w:rsidRPr="00A950BD">
        <w:t xml:space="preserve"> was</w:t>
      </w:r>
      <w:r w:rsidRPr="00A950BD">
        <w:t xml:space="preserve"> evaluated using the weighted attributes methodology.  This method scores the evaluation criteria and weights their importance to determine an overall points score for each tender.  The criteria are tabled below:</w:t>
      </w:r>
    </w:p>
    <w:tbl>
      <w:tblPr>
        <w:tblpPr w:leftFromText="180" w:rightFromText="180" w:vertAnchor="text" w:horzAnchor="margin" w:tblpXSpec="center" w:tblpY="114"/>
        <w:tblW w:w="9067" w:type="dxa"/>
        <w:tblLayout w:type="fixed"/>
        <w:tblLook w:val="04A0" w:firstRow="1" w:lastRow="0" w:firstColumn="1" w:lastColumn="0" w:noHBand="0" w:noVBand="1"/>
      </w:tblPr>
      <w:tblGrid>
        <w:gridCol w:w="6106"/>
        <w:gridCol w:w="2961"/>
      </w:tblGrid>
      <w:tr w:rsidR="0095518E" w:rsidRPr="000C1BC5" w14:paraId="61621995" w14:textId="77777777" w:rsidTr="00571710">
        <w:trPr>
          <w:trHeight w:val="374"/>
        </w:trPr>
        <w:tc>
          <w:tcPr>
            <w:tcW w:w="6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5517C5" w14:textId="77777777" w:rsidR="0095518E" w:rsidRPr="00A950BD" w:rsidRDefault="0095518E" w:rsidP="007C463E">
            <w:pPr>
              <w:pStyle w:val="Header"/>
              <w:jc w:val="center"/>
              <w:rPr>
                <w:rFonts w:cs="Arial"/>
                <w:b/>
                <w:bCs/>
                <w:szCs w:val="22"/>
              </w:rPr>
            </w:pPr>
            <w:bookmarkStart w:id="2" w:name="_Hlk157775623"/>
            <w:r w:rsidRPr="00A950BD">
              <w:rPr>
                <w:rFonts w:cs="Arial"/>
                <w:b/>
                <w:bCs/>
                <w:szCs w:val="22"/>
              </w:rPr>
              <w:t>Qualitative Criteria</w:t>
            </w:r>
          </w:p>
        </w:tc>
        <w:tc>
          <w:tcPr>
            <w:tcW w:w="29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7DBA55" w14:textId="77777777" w:rsidR="0095518E" w:rsidRPr="00A950BD" w:rsidRDefault="0095518E" w:rsidP="00681F63">
            <w:pPr>
              <w:pStyle w:val="Header"/>
              <w:jc w:val="center"/>
              <w:rPr>
                <w:rFonts w:cs="Arial"/>
                <w:b/>
                <w:bCs/>
                <w:szCs w:val="22"/>
              </w:rPr>
            </w:pPr>
            <w:r w:rsidRPr="00A950BD">
              <w:rPr>
                <w:rFonts w:cs="Arial"/>
                <w:b/>
                <w:bCs/>
                <w:szCs w:val="22"/>
              </w:rPr>
              <w:t>Weighting (%)</w:t>
            </w:r>
          </w:p>
        </w:tc>
      </w:tr>
      <w:tr w:rsidR="0095518E" w:rsidRPr="000C1BC5" w14:paraId="02587E3D" w14:textId="77777777" w:rsidTr="00571710">
        <w:trPr>
          <w:trHeight w:val="374"/>
        </w:trPr>
        <w:tc>
          <w:tcPr>
            <w:tcW w:w="6106" w:type="dxa"/>
            <w:tcBorders>
              <w:top w:val="single" w:sz="4" w:space="0" w:color="auto"/>
              <w:left w:val="single" w:sz="4" w:space="0" w:color="auto"/>
              <w:bottom w:val="single" w:sz="4" w:space="0" w:color="auto"/>
              <w:right w:val="single" w:sz="4" w:space="0" w:color="auto"/>
            </w:tcBorders>
            <w:vAlign w:val="center"/>
          </w:tcPr>
          <w:p w14:paraId="0B7C46A5" w14:textId="77777777" w:rsidR="0095518E" w:rsidRPr="002E0F6B" w:rsidRDefault="0095518E" w:rsidP="00681F63">
            <w:pPr>
              <w:pStyle w:val="Header"/>
              <w:rPr>
                <w:rFonts w:cs="Arial"/>
                <w:bCs/>
                <w:szCs w:val="22"/>
              </w:rPr>
            </w:pPr>
            <w:r w:rsidRPr="002E0F6B">
              <w:rPr>
                <w:rFonts w:cs="Arial"/>
                <w:bCs/>
                <w:szCs w:val="22"/>
              </w:rPr>
              <w:t>Cost</w:t>
            </w:r>
          </w:p>
        </w:tc>
        <w:tc>
          <w:tcPr>
            <w:tcW w:w="2961" w:type="dxa"/>
            <w:tcBorders>
              <w:top w:val="single" w:sz="4" w:space="0" w:color="auto"/>
              <w:left w:val="single" w:sz="4" w:space="0" w:color="auto"/>
              <w:bottom w:val="single" w:sz="4" w:space="0" w:color="auto"/>
              <w:right w:val="single" w:sz="4" w:space="0" w:color="auto"/>
            </w:tcBorders>
            <w:vAlign w:val="center"/>
          </w:tcPr>
          <w:p w14:paraId="39AECF6E" w14:textId="13DDA92B" w:rsidR="0095518E" w:rsidRPr="002E0F6B" w:rsidRDefault="00C06F94" w:rsidP="00681F63">
            <w:pPr>
              <w:pStyle w:val="Header"/>
              <w:jc w:val="center"/>
              <w:rPr>
                <w:rFonts w:cs="Arial"/>
                <w:bCs/>
                <w:szCs w:val="22"/>
              </w:rPr>
            </w:pPr>
            <w:r>
              <w:rPr>
                <w:rFonts w:cs="Arial"/>
                <w:bCs/>
                <w:szCs w:val="22"/>
              </w:rPr>
              <w:t>30</w:t>
            </w:r>
            <w:r w:rsidR="00A20084" w:rsidRPr="002E0F6B">
              <w:rPr>
                <w:rFonts w:cs="Arial"/>
                <w:bCs/>
                <w:szCs w:val="22"/>
              </w:rPr>
              <w:t>%</w:t>
            </w:r>
          </w:p>
        </w:tc>
      </w:tr>
      <w:tr w:rsidR="0095518E" w:rsidRPr="000C1BC5" w14:paraId="18B6FA05" w14:textId="77777777" w:rsidTr="00571710">
        <w:trPr>
          <w:trHeight w:val="374"/>
        </w:trPr>
        <w:tc>
          <w:tcPr>
            <w:tcW w:w="6106" w:type="dxa"/>
            <w:tcBorders>
              <w:top w:val="single" w:sz="4" w:space="0" w:color="auto"/>
              <w:left w:val="single" w:sz="4" w:space="0" w:color="auto"/>
              <w:bottom w:val="single" w:sz="4" w:space="0" w:color="auto"/>
              <w:right w:val="single" w:sz="4" w:space="0" w:color="auto"/>
            </w:tcBorders>
            <w:vAlign w:val="center"/>
          </w:tcPr>
          <w:p w14:paraId="17EFA462" w14:textId="02FAA957" w:rsidR="0095518E" w:rsidRPr="002E0F6B" w:rsidRDefault="00142300" w:rsidP="00681F63">
            <w:pPr>
              <w:pStyle w:val="Header"/>
              <w:rPr>
                <w:rFonts w:cs="Arial"/>
                <w:bCs/>
                <w:szCs w:val="22"/>
              </w:rPr>
            </w:pPr>
            <w:r w:rsidRPr="00142300">
              <w:rPr>
                <w:rFonts w:cs="Arial"/>
                <w:bCs/>
                <w:szCs w:val="22"/>
              </w:rPr>
              <w:t>Environmental, Social, and Governance (ESG)</w:t>
            </w:r>
          </w:p>
        </w:tc>
        <w:tc>
          <w:tcPr>
            <w:tcW w:w="2961" w:type="dxa"/>
            <w:tcBorders>
              <w:top w:val="single" w:sz="4" w:space="0" w:color="auto"/>
              <w:left w:val="single" w:sz="4" w:space="0" w:color="auto"/>
              <w:bottom w:val="single" w:sz="4" w:space="0" w:color="auto"/>
              <w:right w:val="single" w:sz="4" w:space="0" w:color="auto"/>
            </w:tcBorders>
            <w:vAlign w:val="center"/>
          </w:tcPr>
          <w:p w14:paraId="5F81FC40" w14:textId="4B652050" w:rsidR="0095518E" w:rsidRPr="002E0F6B" w:rsidRDefault="0095518E" w:rsidP="00681F63">
            <w:pPr>
              <w:pStyle w:val="Header"/>
              <w:jc w:val="center"/>
              <w:rPr>
                <w:rFonts w:cs="Arial"/>
                <w:bCs/>
                <w:szCs w:val="22"/>
              </w:rPr>
            </w:pPr>
            <w:r w:rsidRPr="002E0F6B">
              <w:rPr>
                <w:rFonts w:cs="Arial"/>
                <w:bCs/>
                <w:szCs w:val="22"/>
              </w:rPr>
              <w:t>5</w:t>
            </w:r>
            <w:r w:rsidR="00A20084" w:rsidRPr="002E0F6B">
              <w:rPr>
                <w:rFonts w:cs="Arial"/>
                <w:bCs/>
                <w:szCs w:val="22"/>
              </w:rPr>
              <w:t>%</w:t>
            </w:r>
          </w:p>
        </w:tc>
      </w:tr>
      <w:tr w:rsidR="00142300" w:rsidRPr="000C1BC5" w14:paraId="388D6688" w14:textId="77777777" w:rsidTr="00571710">
        <w:trPr>
          <w:trHeight w:val="374"/>
        </w:trPr>
        <w:tc>
          <w:tcPr>
            <w:tcW w:w="6106" w:type="dxa"/>
            <w:tcBorders>
              <w:top w:val="single" w:sz="4" w:space="0" w:color="auto"/>
              <w:left w:val="single" w:sz="4" w:space="0" w:color="auto"/>
              <w:bottom w:val="single" w:sz="4" w:space="0" w:color="auto"/>
              <w:right w:val="single" w:sz="4" w:space="0" w:color="auto"/>
            </w:tcBorders>
            <w:vAlign w:val="center"/>
          </w:tcPr>
          <w:p w14:paraId="13CED563" w14:textId="24ACD710" w:rsidR="00142300" w:rsidRPr="002E0F6B" w:rsidRDefault="001A689D" w:rsidP="00681F63">
            <w:pPr>
              <w:pStyle w:val="Header"/>
              <w:rPr>
                <w:rFonts w:cs="Arial"/>
                <w:bCs/>
                <w:szCs w:val="22"/>
              </w:rPr>
            </w:pPr>
            <w:r>
              <w:rPr>
                <w:rFonts w:cs="Arial"/>
                <w:bCs/>
                <w:szCs w:val="22"/>
              </w:rPr>
              <w:t>Schedule</w:t>
            </w:r>
          </w:p>
        </w:tc>
        <w:tc>
          <w:tcPr>
            <w:tcW w:w="2961" w:type="dxa"/>
            <w:tcBorders>
              <w:top w:val="single" w:sz="4" w:space="0" w:color="auto"/>
              <w:left w:val="single" w:sz="4" w:space="0" w:color="auto"/>
              <w:bottom w:val="single" w:sz="4" w:space="0" w:color="auto"/>
              <w:right w:val="single" w:sz="4" w:space="0" w:color="auto"/>
            </w:tcBorders>
            <w:vAlign w:val="center"/>
          </w:tcPr>
          <w:p w14:paraId="00DCFAC7" w14:textId="3A4756D6" w:rsidR="00142300" w:rsidRPr="002E0F6B" w:rsidRDefault="001A689D" w:rsidP="00681F63">
            <w:pPr>
              <w:pStyle w:val="Header"/>
              <w:jc w:val="center"/>
              <w:rPr>
                <w:rFonts w:cs="Arial"/>
                <w:bCs/>
                <w:szCs w:val="22"/>
              </w:rPr>
            </w:pPr>
            <w:r>
              <w:rPr>
                <w:rFonts w:cs="Arial"/>
                <w:bCs/>
                <w:szCs w:val="22"/>
              </w:rPr>
              <w:t>25</w:t>
            </w:r>
            <w:r w:rsidR="00142300">
              <w:rPr>
                <w:rFonts w:cs="Arial"/>
                <w:bCs/>
                <w:szCs w:val="22"/>
              </w:rPr>
              <w:t>%</w:t>
            </w:r>
          </w:p>
        </w:tc>
      </w:tr>
      <w:tr w:rsidR="00142300" w:rsidRPr="000C1BC5" w14:paraId="60DE4E0D" w14:textId="77777777" w:rsidTr="00571710">
        <w:trPr>
          <w:trHeight w:val="374"/>
        </w:trPr>
        <w:tc>
          <w:tcPr>
            <w:tcW w:w="6106" w:type="dxa"/>
            <w:tcBorders>
              <w:top w:val="single" w:sz="4" w:space="0" w:color="auto"/>
              <w:left w:val="single" w:sz="4" w:space="0" w:color="auto"/>
              <w:bottom w:val="single" w:sz="4" w:space="0" w:color="auto"/>
              <w:right w:val="single" w:sz="4" w:space="0" w:color="auto"/>
            </w:tcBorders>
            <w:vAlign w:val="center"/>
          </w:tcPr>
          <w:p w14:paraId="7C525E9A" w14:textId="61437BCA" w:rsidR="00142300" w:rsidRPr="002E0F6B" w:rsidRDefault="001A689D" w:rsidP="00681F63">
            <w:pPr>
              <w:pStyle w:val="Header"/>
              <w:rPr>
                <w:rFonts w:cs="Arial"/>
                <w:bCs/>
                <w:szCs w:val="22"/>
              </w:rPr>
            </w:pPr>
            <w:r>
              <w:rPr>
                <w:rFonts w:cs="Arial"/>
                <w:bCs/>
                <w:szCs w:val="22"/>
              </w:rPr>
              <w:t>Methodology</w:t>
            </w:r>
          </w:p>
        </w:tc>
        <w:tc>
          <w:tcPr>
            <w:tcW w:w="2961" w:type="dxa"/>
            <w:tcBorders>
              <w:top w:val="single" w:sz="4" w:space="0" w:color="auto"/>
              <w:left w:val="single" w:sz="4" w:space="0" w:color="auto"/>
              <w:bottom w:val="single" w:sz="4" w:space="0" w:color="auto"/>
              <w:right w:val="single" w:sz="4" w:space="0" w:color="auto"/>
            </w:tcBorders>
            <w:vAlign w:val="center"/>
          </w:tcPr>
          <w:p w14:paraId="7F043E7D" w14:textId="586E6C7C" w:rsidR="00142300" w:rsidRPr="002E0F6B" w:rsidRDefault="001A689D" w:rsidP="00681F63">
            <w:pPr>
              <w:pStyle w:val="Header"/>
              <w:jc w:val="center"/>
              <w:rPr>
                <w:rFonts w:cs="Arial"/>
                <w:bCs/>
                <w:szCs w:val="22"/>
              </w:rPr>
            </w:pPr>
            <w:r>
              <w:rPr>
                <w:rFonts w:cs="Arial"/>
                <w:bCs/>
                <w:szCs w:val="22"/>
              </w:rPr>
              <w:t>4</w:t>
            </w:r>
            <w:r w:rsidR="00142300">
              <w:rPr>
                <w:rFonts w:cs="Arial"/>
                <w:bCs/>
                <w:szCs w:val="22"/>
              </w:rPr>
              <w:t>0%</w:t>
            </w:r>
          </w:p>
        </w:tc>
      </w:tr>
      <w:tr w:rsidR="0095518E" w:rsidRPr="000C1BC5" w14:paraId="46CDEBB1" w14:textId="77777777" w:rsidTr="00571710">
        <w:trPr>
          <w:trHeight w:val="374"/>
        </w:trPr>
        <w:tc>
          <w:tcPr>
            <w:tcW w:w="6106" w:type="dxa"/>
            <w:tcBorders>
              <w:top w:val="single" w:sz="4" w:space="0" w:color="auto"/>
              <w:left w:val="single" w:sz="4" w:space="0" w:color="auto"/>
              <w:bottom w:val="single" w:sz="4" w:space="0" w:color="auto"/>
              <w:right w:val="single" w:sz="4" w:space="0" w:color="auto"/>
            </w:tcBorders>
            <w:vAlign w:val="center"/>
          </w:tcPr>
          <w:p w14:paraId="7F9D1189" w14:textId="77777777" w:rsidR="0095518E" w:rsidRPr="00A950BD" w:rsidRDefault="0095518E" w:rsidP="00681F63">
            <w:pPr>
              <w:pStyle w:val="Header"/>
              <w:rPr>
                <w:rFonts w:cs="Arial"/>
                <w:b/>
                <w:bCs/>
                <w:szCs w:val="22"/>
              </w:rPr>
            </w:pPr>
            <w:r w:rsidRPr="00A950BD">
              <w:rPr>
                <w:rFonts w:cs="Arial"/>
                <w:b/>
                <w:bCs/>
                <w:szCs w:val="22"/>
              </w:rPr>
              <w:t>Total</w:t>
            </w:r>
          </w:p>
        </w:tc>
        <w:tc>
          <w:tcPr>
            <w:tcW w:w="2961" w:type="dxa"/>
            <w:tcBorders>
              <w:top w:val="single" w:sz="4" w:space="0" w:color="auto"/>
              <w:left w:val="single" w:sz="4" w:space="0" w:color="auto"/>
              <w:bottom w:val="single" w:sz="4" w:space="0" w:color="auto"/>
              <w:right w:val="single" w:sz="4" w:space="0" w:color="auto"/>
            </w:tcBorders>
            <w:vAlign w:val="center"/>
          </w:tcPr>
          <w:p w14:paraId="47B6B1C0" w14:textId="33CCE559" w:rsidR="0095518E" w:rsidRPr="00A950BD" w:rsidRDefault="0095518E" w:rsidP="00681F63">
            <w:pPr>
              <w:pStyle w:val="Header"/>
              <w:jc w:val="center"/>
              <w:rPr>
                <w:rFonts w:cs="Arial"/>
                <w:b/>
                <w:bCs/>
                <w:szCs w:val="22"/>
              </w:rPr>
            </w:pPr>
            <w:r w:rsidRPr="00A950BD">
              <w:rPr>
                <w:rFonts w:cs="Arial"/>
                <w:b/>
                <w:bCs/>
                <w:szCs w:val="22"/>
              </w:rPr>
              <w:t>100</w:t>
            </w:r>
            <w:r w:rsidR="00A20084" w:rsidRPr="00A950BD">
              <w:rPr>
                <w:rFonts w:cs="Arial"/>
                <w:b/>
                <w:bCs/>
                <w:szCs w:val="22"/>
              </w:rPr>
              <w:t>%</w:t>
            </w:r>
          </w:p>
        </w:tc>
      </w:tr>
    </w:tbl>
    <w:bookmarkEnd w:id="2"/>
    <w:p w14:paraId="058538AB" w14:textId="1B67172D" w:rsidR="00067B35" w:rsidRPr="00A950BD" w:rsidRDefault="00067B35" w:rsidP="00526089">
      <w:pPr>
        <w:pStyle w:val="ParaNum"/>
        <w:spacing w:before="120"/>
        <w:ind w:left="425" w:hanging="425"/>
      </w:pPr>
      <w:r w:rsidRPr="00592AFB">
        <w:t>The following table summarises the tenderers and their weighted scores</w:t>
      </w:r>
      <w:r w:rsidRPr="00A950BD">
        <w:t>:</w:t>
      </w:r>
    </w:p>
    <w:tbl>
      <w:tblPr>
        <w:tblStyle w:val="TableGrid"/>
        <w:tblW w:w="0" w:type="auto"/>
        <w:tblInd w:w="137" w:type="dxa"/>
        <w:tblLook w:val="04A0" w:firstRow="1" w:lastRow="0" w:firstColumn="1" w:lastColumn="0" w:noHBand="0" w:noVBand="1"/>
      </w:tblPr>
      <w:tblGrid>
        <w:gridCol w:w="5008"/>
        <w:gridCol w:w="2171"/>
        <w:gridCol w:w="1893"/>
      </w:tblGrid>
      <w:tr w:rsidR="0095518E" w:rsidRPr="000C1BC5" w14:paraId="6B8202C3" w14:textId="77777777" w:rsidTr="000E4655">
        <w:tc>
          <w:tcPr>
            <w:tcW w:w="5008" w:type="dxa"/>
            <w:shd w:val="clear" w:color="auto" w:fill="D9D9D9" w:themeFill="background1" w:themeFillShade="D9"/>
          </w:tcPr>
          <w:p w14:paraId="28737169" w14:textId="59F90778" w:rsidR="0095518E" w:rsidRPr="00A950BD" w:rsidRDefault="0095518E" w:rsidP="0088276B">
            <w:pPr>
              <w:jc w:val="center"/>
              <w:rPr>
                <w:rFonts w:cs="Arial"/>
                <w:b/>
              </w:rPr>
            </w:pPr>
            <w:r w:rsidRPr="00A950BD">
              <w:rPr>
                <w:rFonts w:cs="Arial"/>
                <w:b/>
              </w:rPr>
              <w:t>Tenderer</w:t>
            </w:r>
          </w:p>
        </w:tc>
        <w:tc>
          <w:tcPr>
            <w:tcW w:w="2171" w:type="dxa"/>
            <w:shd w:val="clear" w:color="auto" w:fill="D9D9D9" w:themeFill="background1" w:themeFillShade="D9"/>
          </w:tcPr>
          <w:p w14:paraId="6FD2A454" w14:textId="77777777" w:rsidR="0095518E" w:rsidRPr="00A950BD" w:rsidRDefault="0095518E" w:rsidP="0088276B">
            <w:pPr>
              <w:jc w:val="center"/>
              <w:rPr>
                <w:rFonts w:cs="Arial"/>
                <w:b/>
              </w:rPr>
            </w:pPr>
            <w:r w:rsidRPr="00A950BD">
              <w:rPr>
                <w:rFonts w:cs="Arial"/>
                <w:b/>
              </w:rPr>
              <w:t>Total Score</w:t>
            </w:r>
          </w:p>
        </w:tc>
        <w:tc>
          <w:tcPr>
            <w:tcW w:w="1893" w:type="dxa"/>
            <w:shd w:val="clear" w:color="auto" w:fill="D9D9D9" w:themeFill="background1" w:themeFillShade="D9"/>
          </w:tcPr>
          <w:p w14:paraId="7EF72CE3" w14:textId="77777777" w:rsidR="0095518E" w:rsidRPr="00A950BD" w:rsidRDefault="0095518E" w:rsidP="0088276B">
            <w:pPr>
              <w:jc w:val="center"/>
              <w:rPr>
                <w:rFonts w:cs="Arial"/>
                <w:b/>
              </w:rPr>
            </w:pPr>
            <w:r w:rsidRPr="00A950BD">
              <w:rPr>
                <w:rFonts w:cs="Arial"/>
                <w:b/>
              </w:rPr>
              <w:t>Rank</w:t>
            </w:r>
          </w:p>
        </w:tc>
      </w:tr>
      <w:tr w:rsidR="00A53C82" w:rsidRPr="000C1BC5" w14:paraId="21D31CC3" w14:textId="77777777" w:rsidTr="00E63401">
        <w:tc>
          <w:tcPr>
            <w:tcW w:w="5008" w:type="dxa"/>
            <w:vAlign w:val="center"/>
          </w:tcPr>
          <w:p w14:paraId="77AF3278" w14:textId="24D7217D" w:rsidR="00A53C82" w:rsidRPr="002E0F6B" w:rsidRDefault="00A53C82" w:rsidP="00A53C82">
            <w:pPr>
              <w:rPr>
                <w:rFonts w:cs="Arial"/>
                <w:bCs/>
              </w:rPr>
            </w:pPr>
            <w:r w:rsidRPr="002E0F6B">
              <w:rPr>
                <w:rFonts w:cs="Arial"/>
                <w:bCs/>
              </w:rPr>
              <w:t>Tenderer A</w:t>
            </w:r>
          </w:p>
        </w:tc>
        <w:tc>
          <w:tcPr>
            <w:tcW w:w="2171" w:type="dxa"/>
            <w:tcBorders>
              <w:top w:val="single" w:sz="4" w:space="0" w:color="auto"/>
              <w:left w:val="single" w:sz="4" w:space="0" w:color="auto"/>
              <w:bottom w:val="single" w:sz="4" w:space="0" w:color="auto"/>
              <w:right w:val="single" w:sz="4" w:space="0" w:color="auto"/>
            </w:tcBorders>
            <w:vAlign w:val="center"/>
          </w:tcPr>
          <w:p w14:paraId="1730256D" w14:textId="4E9BE8EA" w:rsidR="00A53C82" w:rsidRPr="00C21A80" w:rsidRDefault="00173A42" w:rsidP="00A53C82">
            <w:pPr>
              <w:tabs>
                <w:tab w:val="center" w:pos="1522"/>
              </w:tabs>
              <w:jc w:val="center"/>
              <w:rPr>
                <w:rFonts w:cs="Arial"/>
                <w:bCs/>
              </w:rPr>
            </w:pPr>
            <w:r w:rsidRPr="00C21A80">
              <w:rPr>
                <w:rFonts w:cs="Arial"/>
                <w:bCs/>
              </w:rPr>
              <w:t>685.60</w:t>
            </w:r>
          </w:p>
        </w:tc>
        <w:tc>
          <w:tcPr>
            <w:tcW w:w="1893" w:type="dxa"/>
            <w:vAlign w:val="center"/>
          </w:tcPr>
          <w:p w14:paraId="2D188C82" w14:textId="04664BDB" w:rsidR="00A53C82" w:rsidRPr="00C21A80" w:rsidRDefault="00906A20" w:rsidP="00A53C82">
            <w:pPr>
              <w:tabs>
                <w:tab w:val="center" w:pos="1522"/>
              </w:tabs>
              <w:jc w:val="center"/>
              <w:rPr>
                <w:rFonts w:cs="Arial"/>
                <w:bCs/>
              </w:rPr>
            </w:pPr>
            <w:r w:rsidRPr="00C21A80">
              <w:rPr>
                <w:rFonts w:cs="Arial"/>
                <w:bCs/>
              </w:rPr>
              <w:t>1</w:t>
            </w:r>
          </w:p>
        </w:tc>
      </w:tr>
      <w:tr w:rsidR="00A53C82" w:rsidRPr="000C1BC5" w14:paraId="0E99CC7B" w14:textId="77777777" w:rsidTr="002E0F6B">
        <w:tc>
          <w:tcPr>
            <w:tcW w:w="5008" w:type="dxa"/>
            <w:vAlign w:val="center"/>
          </w:tcPr>
          <w:p w14:paraId="5A6133DA" w14:textId="07CA2D67" w:rsidR="00A53C82" w:rsidRPr="002E0F6B" w:rsidRDefault="00A53C82" w:rsidP="00A53C82">
            <w:pPr>
              <w:rPr>
                <w:rFonts w:cs="Arial"/>
                <w:bCs/>
              </w:rPr>
            </w:pPr>
            <w:r w:rsidRPr="002E0F6B">
              <w:rPr>
                <w:rFonts w:cs="Arial"/>
                <w:bCs/>
              </w:rPr>
              <w:t xml:space="preserve">Tenderer </w:t>
            </w:r>
            <w:r w:rsidR="00DF49E9">
              <w:rPr>
                <w:rFonts w:cs="Arial"/>
                <w:bCs/>
              </w:rPr>
              <w:t>B</w:t>
            </w:r>
          </w:p>
        </w:tc>
        <w:tc>
          <w:tcPr>
            <w:tcW w:w="2171" w:type="dxa"/>
            <w:tcBorders>
              <w:top w:val="single" w:sz="4" w:space="0" w:color="auto"/>
              <w:left w:val="single" w:sz="4" w:space="0" w:color="auto"/>
              <w:bottom w:val="single" w:sz="4" w:space="0" w:color="auto"/>
              <w:right w:val="single" w:sz="4" w:space="0" w:color="auto"/>
            </w:tcBorders>
            <w:vAlign w:val="center"/>
          </w:tcPr>
          <w:p w14:paraId="5E0F1493" w14:textId="255BFB96" w:rsidR="00A53C82" w:rsidRPr="000F4C02" w:rsidRDefault="00173A42" w:rsidP="00173A42">
            <w:pPr>
              <w:tabs>
                <w:tab w:val="center" w:pos="1522"/>
              </w:tabs>
              <w:jc w:val="center"/>
              <w:rPr>
                <w:rFonts w:cs="Arial"/>
                <w:bCs/>
                <w:highlight w:val="magenta"/>
              </w:rPr>
            </w:pPr>
            <w:r w:rsidRPr="00173A42">
              <w:rPr>
                <w:rFonts w:cs="Arial"/>
                <w:bCs/>
              </w:rPr>
              <w:t>501.07</w:t>
            </w:r>
          </w:p>
        </w:tc>
        <w:tc>
          <w:tcPr>
            <w:tcW w:w="1893" w:type="dxa"/>
            <w:vAlign w:val="center"/>
          </w:tcPr>
          <w:p w14:paraId="03953834" w14:textId="464D608E" w:rsidR="00A53C82" w:rsidRPr="00906A20" w:rsidRDefault="00906A20" w:rsidP="00906A20">
            <w:pPr>
              <w:tabs>
                <w:tab w:val="center" w:pos="1522"/>
              </w:tabs>
              <w:jc w:val="center"/>
              <w:rPr>
                <w:rFonts w:cs="Arial"/>
                <w:bCs/>
              </w:rPr>
            </w:pPr>
            <w:r w:rsidRPr="00906A20">
              <w:rPr>
                <w:rFonts w:cs="Arial"/>
                <w:bCs/>
              </w:rPr>
              <w:t>2</w:t>
            </w:r>
          </w:p>
        </w:tc>
      </w:tr>
    </w:tbl>
    <w:p w14:paraId="68139BCB" w14:textId="5880ED0E" w:rsidR="0095518E" w:rsidRPr="00592AFB" w:rsidRDefault="0088276B" w:rsidP="00526089">
      <w:pPr>
        <w:pStyle w:val="ParaNum"/>
        <w:spacing w:before="120"/>
        <w:ind w:left="425" w:hanging="425"/>
      </w:pPr>
      <w:r w:rsidRPr="00A950BD">
        <w:t>The</w:t>
      </w:r>
      <w:r w:rsidR="0095518E" w:rsidRPr="00A950BD">
        <w:t xml:space="preserve"> Tenderer </w:t>
      </w:r>
      <w:r w:rsidR="00DF49E9">
        <w:t>A and B</w:t>
      </w:r>
      <w:r w:rsidR="004801FA">
        <w:t xml:space="preserve"> </w:t>
      </w:r>
      <w:r w:rsidR="0095518E" w:rsidRPr="00A950BD">
        <w:t>claimed the Buy Local Policy reduction.</w:t>
      </w:r>
    </w:p>
    <w:p w14:paraId="534CA3F2" w14:textId="59505062" w:rsidR="0095518E" w:rsidRPr="005A7A2C" w:rsidRDefault="0095518E" w:rsidP="00BE3CA3">
      <w:pPr>
        <w:pStyle w:val="ParaNum"/>
        <w:ind w:left="426" w:right="-1" w:hanging="426"/>
      </w:pPr>
      <w:r w:rsidRPr="00A950BD">
        <w:t xml:space="preserve">Tenderer </w:t>
      </w:r>
      <w:r w:rsidR="00906A20">
        <w:t xml:space="preserve">A </w:t>
      </w:r>
      <w:r w:rsidRPr="00A950BD">
        <w:t xml:space="preserve">ranked highest with the highest score of </w:t>
      </w:r>
      <w:r w:rsidR="00173A42" w:rsidRPr="00C21A80">
        <w:rPr>
          <w:rFonts w:cs="Arial"/>
          <w:bCs w:val="0"/>
        </w:rPr>
        <w:t>685.60</w:t>
      </w:r>
    </w:p>
    <w:p w14:paraId="475BE52F" w14:textId="536EEF2C" w:rsidR="005A7A2C" w:rsidRDefault="005A7A2C" w:rsidP="00BE3CA3">
      <w:pPr>
        <w:pStyle w:val="ParaNum"/>
        <w:ind w:left="426" w:right="-1" w:hanging="426"/>
      </w:pPr>
      <w:r>
        <w:t xml:space="preserve">Tenderer B offered an alternative offer. The offer was embedded within the conforming offer without fully quantified savings in comparison to the items priced in the conforming offer. </w:t>
      </w:r>
    </w:p>
    <w:p w14:paraId="0FE2298F" w14:textId="67D54F61" w:rsidR="005A7A2C" w:rsidRPr="00592AFB" w:rsidRDefault="005A7A2C" w:rsidP="00BE3CA3">
      <w:pPr>
        <w:pStyle w:val="ParaNum"/>
        <w:ind w:left="426" w:right="-1" w:hanging="426"/>
      </w:pPr>
      <w:r>
        <w:t xml:space="preserve">The savings noted at a high level for the alternative offer from Tenderer B were not substantial enough to justify further consideration </w:t>
      </w:r>
      <w:r w:rsidR="0052799A">
        <w:t>and hence the alternative offer was considered non-conforming.</w:t>
      </w:r>
    </w:p>
    <w:p w14:paraId="3E3A55A7" w14:textId="322291B4" w:rsidR="0095518E" w:rsidRPr="00592AFB" w:rsidRDefault="0095518E" w:rsidP="00BE3CA3">
      <w:pPr>
        <w:pStyle w:val="ParaNum"/>
        <w:ind w:left="426" w:right="-1" w:hanging="426"/>
      </w:pPr>
      <w:r w:rsidRPr="002E0F6B">
        <w:t>From the evaluation scoring Tenderer</w:t>
      </w:r>
      <w:r w:rsidR="00906A20">
        <w:t xml:space="preserve"> A</w:t>
      </w:r>
      <w:r w:rsidRPr="002E0F6B">
        <w:t xml:space="preserve"> are the preferred tenderer and consequently it is recommended that their tender be accepted and the contract be awarded.</w:t>
      </w:r>
    </w:p>
    <w:p w14:paraId="72BF8DAD" w14:textId="4ADF12ED" w:rsidR="00162481" w:rsidRPr="002E0F6B" w:rsidRDefault="00162481" w:rsidP="000E4655">
      <w:pPr>
        <w:pStyle w:val="Heading2"/>
        <w:spacing w:before="120" w:after="120"/>
      </w:pPr>
      <w:r w:rsidRPr="002E0F6B">
        <w:t>GOVERNMENT &amp; PUBLIC CONSULTATION</w:t>
      </w:r>
    </w:p>
    <w:p w14:paraId="117D71AE" w14:textId="3D3FD5FF" w:rsidR="003C1D84" w:rsidRDefault="00D40A71" w:rsidP="003C1D84">
      <w:pPr>
        <w:pStyle w:val="ParaNum"/>
      </w:pPr>
      <w:r>
        <w:t>C26014 ECI</w:t>
      </w:r>
      <w:r w:rsidR="00AA2B02">
        <w:t xml:space="preserve"> - </w:t>
      </w:r>
      <w:r w:rsidR="003C1D84">
        <w:t>Early Contract Involvement Tende</w:t>
      </w:r>
      <w:r w:rsidR="00AA2B02">
        <w:t>r</w:t>
      </w:r>
      <w:r>
        <w:t xml:space="preserve">, was </w:t>
      </w:r>
      <w:r w:rsidR="003C1D84">
        <w:t>published in West Australian Wednesday 20 May 2026 and in the Extra Friday 22 May 2026.</w:t>
      </w:r>
    </w:p>
    <w:p w14:paraId="7C6C9E42" w14:textId="42A6B989" w:rsidR="00B21444" w:rsidRDefault="00B21444" w:rsidP="00B21444">
      <w:pPr>
        <w:pStyle w:val="ParaNum"/>
        <w:rPr>
          <w:rFonts w:ascii="Times New Roman" w:hAnsi="Times New Roman"/>
          <w:sz w:val="24"/>
          <w:szCs w:val="24"/>
        </w:rPr>
      </w:pPr>
      <w:r>
        <w:t>C26015 Restricted Request for Tender did not require statewide advertising under the regulations.</w:t>
      </w:r>
    </w:p>
    <w:p w14:paraId="63564FD2" w14:textId="77777777" w:rsidR="00162481" w:rsidRPr="002E0F6B" w:rsidRDefault="00162481" w:rsidP="000E4655">
      <w:pPr>
        <w:pStyle w:val="Heading2"/>
        <w:spacing w:before="120" w:after="120" w:line="240" w:lineRule="auto"/>
      </w:pPr>
      <w:r w:rsidRPr="002E0F6B">
        <w:t>STATUTORY IMPLICATIONS</w:t>
      </w:r>
    </w:p>
    <w:p w14:paraId="1D35A73F" w14:textId="77777777" w:rsidR="00F94FE0" w:rsidRPr="00592AFB" w:rsidRDefault="00F94FE0" w:rsidP="00BE3CA3">
      <w:pPr>
        <w:pStyle w:val="ParaNum"/>
        <w:ind w:left="426" w:right="-1" w:hanging="426"/>
      </w:pPr>
      <w:r w:rsidRPr="002E0F6B">
        <w:t>Regulation 11 of the Local Government (Functions and General) Regulations 1996 (Regulations) requires Council to publicly tender if the contract is, or is expected to be, more, or worth more than $250,000.</w:t>
      </w:r>
    </w:p>
    <w:p w14:paraId="2E5DEAF0" w14:textId="77777777" w:rsidR="00F94FE0" w:rsidRPr="00592AFB" w:rsidRDefault="00F94FE0" w:rsidP="00BE3CA3">
      <w:pPr>
        <w:pStyle w:val="ParaNum"/>
        <w:ind w:left="426" w:right="-1" w:hanging="426"/>
      </w:pPr>
      <w:r w:rsidRPr="002E0F6B">
        <w:t xml:space="preserve">Regulation 18 of the Regulations outlines </w:t>
      </w:r>
      <w:proofErr w:type="gramStart"/>
      <w:r w:rsidRPr="002E0F6B">
        <w:t>a number of</w:t>
      </w:r>
      <w:proofErr w:type="gramEnd"/>
      <w:r w:rsidRPr="002E0F6B">
        <w:t xml:space="preserve"> requirements relating to choice of tender. Council is to decide which of the acceptable tenders is the most advantageous to Council. It may also decline to accept any tender.</w:t>
      </w:r>
    </w:p>
    <w:p w14:paraId="01411697" w14:textId="6A62C774" w:rsidR="00BC1EA6" w:rsidRPr="00592AFB" w:rsidRDefault="00F94FE0" w:rsidP="00BE3CA3">
      <w:pPr>
        <w:pStyle w:val="ParaNum"/>
        <w:ind w:left="426" w:right="-1" w:hanging="426"/>
      </w:pPr>
      <w:r w:rsidRPr="002E0F6B">
        <w:t>Regulation 19 of the Regulations requires Council to advise each tenderer in writing the result of Council’s decision.</w:t>
      </w:r>
    </w:p>
    <w:p w14:paraId="4BF37EED" w14:textId="4E556523" w:rsidR="002D1DAF" w:rsidRPr="002E0F6B" w:rsidRDefault="002D1DAF" w:rsidP="00BE3CA3">
      <w:pPr>
        <w:pStyle w:val="ParaNum"/>
        <w:ind w:left="426" w:right="-1" w:hanging="426"/>
      </w:pPr>
      <w:r w:rsidRPr="002E0F6B">
        <w:t xml:space="preserve">Voting Requirement: </w:t>
      </w:r>
      <w:r w:rsidRPr="00592AFB">
        <w:t>Simple Majority</w:t>
      </w:r>
      <w:r w:rsidR="0088276B" w:rsidRPr="00592AFB">
        <w:t>.</w:t>
      </w:r>
    </w:p>
    <w:p w14:paraId="29605150" w14:textId="77777777" w:rsidR="00162481" w:rsidRPr="002E0F6B" w:rsidRDefault="00162481" w:rsidP="000E4655">
      <w:pPr>
        <w:pStyle w:val="Heading2"/>
        <w:spacing w:before="120" w:after="120"/>
      </w:pPr>
      <w:r w:rsidRPr="002E0F6B">
        <w:t>POLICY IMPLICATIONS</w:t>
      </w:r>
    </w:p>
    <w:p w14:paraId="6F1C27F3" w14:textId="3C0807A9" w:rsidR="00B65FEB" w:rsidRPr="00592AFB" w:rsidRDefault="00F94FE0" w:rsidP="00BE3CA3">
      <w:pPr>
        <w:pStyle w:val="ParaNum"/>
        <w:ind w:left="426" w:right="-1" w:hanging="426"/>
      </w:pPr>
      <w:r w:rsidRPr="002E0F6B">
        <w:t>Council’s Purchasing Policy (Tenders &amp; Quotes) and Buy Local Policy (Regional Price Preference) are applicable to this item.</w:t>
      </w:r>
    </w:p>
    <w:p w14:paraId="3EA20AE4" w14:textId="2CCC3728" w:rsidR="0095518E" w:rsidRPr="002E0F6B" w:rsidRDefault="0095518E" w:rsidP="00BE3CA3">
      <w:pPr>
        <w:pStyle w:val="ParaNum"/>
        <w:ind w:left="426" w:right="-1" w:hanging="426"/>
      </w:pPr>
      <w:r w:rsidRPr="002E0F6B">
        <w:t xml:space="preserve">The value of this tender is </w:t>
      </w:r>
      <w:r w:rsidR="00393FE0" w:rsidRPr="002E0F6B">
        <w:t>more than</w:t>
      </w:r>
      <w:r w:rsidRPr="002E0F6B">
        <w:t xml:space="preserve"> $</w:t>
      </w:r>
      <w:r w:rsidR="00AC5769">
        <w:t>1,0</w:t>
      </w:r>
      <w:r w:rsidRPr="002E0F6B">
        <w:t>00,000 and therefore Council approval is required as this exceeds the CEO’s delegation.</w:t>
      </w:r>
    </w:p>
    <w:p w14:paraId="263596D5" w14:textId="7D5321EA" w:rsidR="00162481" w:rsidRPr="002E0F6B" w:rsidRDefault="00A44EEC" w:rsidP="000E4655">
      <w:pPr>
        <w:pStyle w:val="Heading2"/>
        <w:spacing w:before="120" w:after="120"/>
      </w:pPr>
      <w:r>
        <w:br/>
      </w:r>
      <w:r>
        <w:br w:type="page"/>
      </w:r>
      <w:r w:rsidR="00162481" w:rsidRPr="002E0F6B">
        <w:lastRenderedPageBreak/>
        <w:t>RISK IDENTIFICATION &amp; MITIGATION</w:t>
      </w:r>
    </w:p>
    <w:p w14:paraId="70E81F1A" w14:textId="4ACB892D" w:rsidR="00162481" w:rsidRPr="002E0F6B" w:rsidRDefault="00162481" w:rsidP="00476790">
      <w:pPr>
        <w:pStyle w:val="ParaNum"/>
        <w:spacing w:after="0"/>
        <w:ind w:left="425" w:hanging="425"/>
      </w:pPr>
      <w:r w:rsidRPr="002E0F6B">
        <w:t xml:space="preserve">The risk identification and categorisation </w:t>
      </w:r>
      <w:r w:rsidR="00A44EEC" w:rsidRPr="002E0F6B">
        <w:t>rely</w:t>
      </w:r>
      <w:r w:rsidRPr="002E0F6B">
        <w:t xml:space="preserve"> on the City’s Enterprise Risk </w:t>
      </w:r>
      <w:r w:rsidR="00BB4CC0" w:rsidRPr="002E0F6B">
        <w:t xml:space="preserve">and Opportunity </w:t>
      </w:r>
      <w:r w:rsidRPr="002E0F6B">
        <w:t>Management Framework.</w:t>
      </w:r>
    </w:p>
    <w:p w14:paraId="69802D99" w14:textId="77777777" w:rsidR="00162481" w:rsidRPr="002E0F6B" w:rsidRDefault="00162481" w:rsidP="00B12866">
      <w:pPr>
        <w:rPr>
          <w:sz w:val="8"/>
          <w:szCs w:val="8"/>
        </w:rPr>
      </w:pP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6"/>
        <w:gridCol w:w="994"/>
        <w:gridCol w:w="1134"/>
        <w:gridCol w:w="850"/>
        <w:gridCol w:w="3531"/>
      </w:tblGrid>
      <w:tr w:rsidR="00B15616" w:rsidRPr="002E0F6B" w14:paraId="64FB0A6A" w14:textId="77777777" w:rsidTr="000A4A68">
        <w:trPr>
          <w:trHeight w:val="495"/>
        </w:trPr>
        <w:tc>
          <w:tcPr>
            <w:tcW w:w="1517" w:type="pct"/>
            <w:shd w:val="clear" w:color="auto" w:fill="D9D9D9" w:themeFill="background1" w:themeFillShade="D9"/>
            <w:vAlign w:val="center"/>
          </w:tcPr>
          <w:p w14:paraId="25DE710C" w14:textId="77777777" w:rsidR="00B15616" w:rsidRPr="00476790" w:rsidRDefault="00B15616" w:rsidP="00675369">
            <w:pPr>
              <w:spacing w:line="240" w:lineRule="auto"/>
              <w:jc w:val="center"/>
              <w:rPr>
                <w:rFonts w:ascii="Arial Narrow" w:hAnsi="Arial Narrow"/>
                <w:b/>
                <w:bCs/>
                <w:sz w:val="16"/>
                <w:szCs w:val="16"/>
              </w:rPr>
            </w:pPr>
            <w:r w:rsidRPr="00476790">
              <w:rPr>
                <w:rFonts w:ascii="Arial Narrow" w:hAnsi="Arial Narrow"/>
                <w:b/>
                <w:bCs/>
                <w:sz w:val="16"/>
                <w:szCs w:val="16"/>
              </w:rPr>
              <w:t>Risk</w:t>
            </w:r>
          </w:p>
        </w:tc>
        <w:tc>
          <w:tcPr>
            <w:tcW w:w="532" w:type="pct"/>
            <w:shd w:val="clear" w:color="auto" w:fill="D9D9D9" w:themeFill="background1" w:themeFillShade="D9"/>
            <w:vAlign w:val="center"/>
          </w:tcPr>
          <w:p w14:paraId="61A3948D" w14:textId="77777777" w:rsidR="00B15616" w:rsidRPr="00476790" w:rsidRDefault="00B15616" w:rsidP="00675369">
            <w:pPr>
              <w:spacing w:line="240" w:lineRule="auto"/>
              <w:jc w:val="center"/>
              <w:rPr>
                <w:rFonts w:ascii="Arial Narrow" w:hAnsi="Arial Narrow"/>
                <w:b/>
                <w:bCs/>
                <w:sz w:val="16"/>
                <w:szCs w:val="16"/>
              </w:rPr>
            </w:pPr>
            <w:r w:rsidRPr="00476790">
              <w:rPr>
                <w:rFonts w:ascii="Arial Narrow" w:hAnsi="Arial Narrow"/>
                <w:b/>
                <w:bCs/>
                <w:sz w:val="16"/>
                <w:szCs w:val="16"/>
              </w:rPr>
              <w:t>Likelihood</w:t>
            </w:r>
          </w:p>
        </w:tc>
        <w:tc>
          <w:tcPr>
            <w:tcW w:w="607" w:type="pct"/>
            <w:shd w:val="clear" w:color="auto" w:fill="D9D9D9" w:themeFill="background1" w:themeFillShade="D9"/>
            <w:vAlign w:val="center"/>
          </w:tcPr>
          <w:p w14:paraId="5B86D218" w14:textId="77777777" w:rsidR="00B15616" w:rsidRPr="00476790" w:rsidRDefault="00B15616" w:rsidP="00675369">
            <w:pPr>
              <w:spacing w:line="240" w:lineRule="auto"/>
              <w:jc w:val="center"/>
              <w:rPr>
                <w:rFonts w:ascii="Arial Narrow" w:hAnsi="Arial Narrow"/>
                <w:b/>
                <w:bCs/>
                <w:sz w:val="16"/>
                <w:szCs w:val="16"/>
              </w:rPr>
            </w:pPr>
            <w:r w:rsidRPr="00476790">
              <w:rPr>
                <w:rFonts w:ascii="Arial Narrow" w:hAnsi="Arial Narrow"/>
                <w:b/>
                <w:bCs/>
                <w:sz w:val="16"/>
                <w:szCs w:val="16"/>
              </w:rPr>
              <w:t>Consequence</w:t>
            </w:r>
          </w:p>
        </w:tc>
        <w:tc>
          <w:tcPr>
            <w:tcW w:w="455" w:type="pct"/>
            <w:shd w:val="clear" w:color="auto" w:fill="D9D9D9" w:themeFill="background1" w:themeFillShade="D9"/>
            <w:vAlign w:val="center"/>
          </w:tcPr>
          <w:p w14:paraId="5E36B9A2" w14:textId="77777777" w:rsidR="00B15616" w:rsidRPr="00476790" w:rsidRDefault="00B15616" w:rsidP="00675369">
            <w:pPr>
              <w:spacing w:line="240" w:lineRule="auto"/>
              <w:jc w:val="center"/>
              <w:rPr>
                <w:rFonts w:ascii="Arial Narrow" w:hAnsi="Arial Narrow"/>
                <w:b/>
                <w:bCs/>
                <w:sz w:val="16"/>
                <w:szCs w:val="16"/>
              </w:rPr>
            </w:pPr>
            <w:r w:rsidRPr="00476790">
              <w:rPr>
                <w:rFonts w:ascii="Arial Narrow" w:hAnsi="Arial Narrow"/>
                <w:b/>
                <w:bCs/>
                <w:sz w:val="16"/>
                <w:szCs w:val="16"/>
              </w:rPr>
              <w:t>Risk Analysis</w:t>
            </w:r>
          </w:p>
        </w:tc>
        <w:tc>
          <w:tcPr>
            <w:tcW w:w="1889" w:type="pct"/>
            <w:shd w:val="clear" w:color="auto" w:fill="D9D9D9" w:themeFill="background1" w:themeFillShade="D9"/>
            <w:vAlign w:val="center"/>
          </w:tcPr>
          <w:p w14:paraId="747C70A9" w14:textId="77777777" w:rsidR="00B15616" w:rsidRPr="00476790" w:rsidRDefault="00B15616" w:rsidP="00675369">
            <w:pPr>
              <w:spacing w:line="240" w:lineRule="auto"/>
              <w:jc w:val="center"/>
              <w:rPr>
                <w:rFonts w:ascii="Arial Narrow" w:hAnsi="Arial Narrow"/>
                <w:b/>
                <w:bCs/>
                <w:sz w:val="16"/>
                <w:szCs w:val="16"/>
              </w:rPr>
            </w:pPr>
            <w:r w:rsidRPr="00476790">
              <w:rPr>
                <w:rFonts w:ascii="Arial Narrow" w:hAnsi="Arial Narrow"/>
                <w:b/>
                <w:bCs/>
                <w:sz w:val="16"/>
                <w:szCs w:val="16"/>
              </w:rPr>
              <w:t>Mitigation</w:t>
            </w:r>
          </w:p>
        </w:tc>
      </w:tr>
      <w:tr w:rsidR="00B15616" w:rsidRPr="002E0F6B" w14:paraId="0ADFA846" w14:textId="77777777" w:rsidTr="000A4A68">
        <w:tc>
          <w:tcPr>
            <w:tcW w:w="1517" w:type="pct"/>
          </w:tcPr>
          <w:p w14:paraId="0DCB6AA3" w14:textId="77777777" w:rsidR="00B15616" w:rsidRPr="00C21A80" w:rsidRDefault="00B15616" w:rsidP="00675369">
            <w:pPr>
              <w:spacing w:line="240" w:lineRule="auto"/>
              <w:jc w:val="left"/>
              <w:rPr>
                <w:rFonts w:ascii="Arial Narrow" w:eastAsia="Times New Roman" w:hAnsi="Arial Narrow"/>
                <w:b/>
                <w:i/>
                <w:sz w:val="18"/>
                <w:szCs w:val="18"/>
              </w:rPr>
            </w:pPr>
            <w:r w:rsidRPr="00C21A80">
              <w:rPr>
                <w:rFonts w:ascii="Arial Narrow" w:eastAsia="Times New Roman" w:hAnsi="Arial Narrow"/>
                <w:b/>
                <w:i/>
                <w:sz w:val="18"/>
                <w:szCs w:val="18"/>
              </w:rPr>
              <w:t>People Health and Safety</w:t>
            </w:r>
          </w:p>
          <w:p w14:paraId="572100B5" w14:textId="780656C3" w:rsidR="00493349" w:rsidRPr="00C21A80" w:rsidRDefault="003003C0" w:rsidP="00493349">
            <w:pPr>
              <w:spacing w:line="240" w:lineRule="auto"/>
              <w:jc w:val="left"/>
              <w:rPr>
                <w:rFonts w:ascii="Arial Narrow" w:hAnsi="Arial Narrow"/>
                <w:bCs/>
                <w:i/>
                <w:sz w:val="18"/>
                <w:szCs w:val="18"/>
              </w:rPr>
            </w:pPr>
            <w:r w:rsidRPr="00C21A80">
              <w:rPr>
                <w:rFonts w:ascii="Arial Narrow" w:hAnsi="Arial Narrow"/>
                <w:bCs/>
                <w:i/>
                <w:sz w:val="18"/>
                <w:szCs w:val="18"/>
              </w:rPr>
              <w:t>Multiple interfaces being ran (mobile asphalt plant, milling operations, civil earthworks and drainage, asphalting works and high voltage scope). Coordination of this will need a high level of supervision and control.</w:t>
            </w:r>
          </w:p>
          <w:p w14:paraId="4FC6B8CB" w14:textId="278B8B86" w:rsidR="00B15616" w:rsidRPr="00C21A80" w:rsidRDefault="00B15616" w:rsidP="00675369">
            <w:pPr>
              <w:spacing w:line="240" w:lineRule="auto"/>
              <w:jc w:val="left"/>
              <w:rPr>
                <w:rFonts w:ascii="Arial Narrow" w:hAnsi="Arial Narrow"/>
                <w:bCs/>
                <w:i/>
                <w:sz w:val="18"/>
                <w:szCs w:val="18"/>
              </w:rPr>
            </w:pPr>
          </w:p>
        </w:tc>
        <w:tc>
          <w:tcPr>
            <w:tcW w:w="532" w:type="pct"/>
          </w:tcPr>
          <w:p w14:paraId="15AC2BD3" w14:textId="32E093A0" w:rsidR="00B15616" w:rsidRPr="00C21A80" w:rsidRDefault="00E92864" w:rsidP="00675369">
            <w:pPr>
              <w:spacing w:line="240" w:lineRule="auto"/>
              <w:jc w:val="center"/>
              <w:rPr>
                <w:rFonts w:ascii="Arial Narrow" w:eastAsia="Times New Roman" w:hAnsi="Arial Narrow"/>
                <w:i/>
                <w:sz w:val="18"/>
                <w:szCs w:val="18"/>
              </w:rPr>
            </w:pPr>
            <w:r w:rsidRPr="00C21A80">
              <w:rPr>
                <w:rFonts w:ascii="Arial Narrow" w:eastAsia="Times New Roman" w:hAnsi="Arial Narrow"/>
                <w:i/>
                <w:sz w:val="18"/>
                <w:szCs w:val="18"/>
              </w:rPr>
              <w:t>Unlikely</w:t>
            </w:r>
          </w:p>
        </w:tc>
        <w:tc>
          <w:tcPr>
            <w:tcW w:w="607" w:type="pct"/>
          </w:tcPr>
          <w:p w14:paraId="0919FC99" w14:textId="77777777" w:rsidR="00B15616" w:rsidRPr="00C21A80" w:rsidRDefault="00B15616" w:rsidP="00675369">
            <w:pPr>
              <w:spacing w:line="240" w:lineRule="auto"/>
              <w:jc w:val="center"/>
              <w:rPr>
                <w:rFonts w:ascii="Arial Narrow" w:eastAsia="Times New Roman" w:hAnsi="Arial Narrow"/>
                <w:i/>
                <w:sz w:val="18"/>
                <w:szCs w:val="18"/>
              </w:rPr>
            </w:pPr>
            <w:r w:rsidRPr="00C21A80">
              <w:rPr>
                <w:rFonts w:ascii="Arial Narrow" w:eastAsia="Times New Roman" w:hAnsi="Arial Narrow"/>
                <w:i/>
                <w:sz w:val="18"/>
                <w:szCs w:val="18"/>
              </w:rPr>
              <w:t>Major</w:t>
            </w:r>
          </w:p>
        </w:tc>
        <w:tc>
          <w:tcPr>
            <w:tcW w:w="455" w:type="pct"/>
          </w:tcPr>
          <w:p w14:paraId="44FC1CE0" w14:textId="64EDBE71" w:rsidR="00B15616" w:rsidRPr="00C21A80" w:rsidRDefault="00E92864" w:rsidP="00675369">
            <w:pPr>
              <w:spacing w:line="240" w:lineRule="auto"/>
              <w:jc w:val="center"/>
              <w:rPr>
                <w:rFonts w:ascii="Arial Narrow" w:eastAsia="Times New Roman" w:hAnsi="Arial Narrow"/>
                <w:i/>
                <w:sz w:val="18"/>
                <w:szCs w:val="18"/>
              </w:rPr>
            </w:pPr>
            <w:r w:rsidRPr="00C21A80">
              <w:rPr>
                <w:rFonts w:ascii="Arial Narrow" w:eastAsia="Times New Roman" w:hAnsi="Arial Narrow"/>
                <w:i/>
                <w:sz w:val="18"/>
                <w:szCs w:val="18"/>
              </w:rPr>
              <w:t>Medium</w:t>
            </w:r>
          </w:p>
        </w:tc>
        <w:tc>
          <w:tcPr>
            <w:tcW w:w="1889" w:type="pct"/>
          </w:tcPr>
          <w:p w14:paraId="68E73A88" w14:textId="77777777" w:rsidR="00B15616" w:rsidRPr="00C21A80" w:rsidRDefault="00493349" w:rsidP="00C21A80">
            <w:pPr>
              <w:spacing w:line="240" w:lineRule="auto"/>
              <w:rPr>
                <w:rFonts w:ascii="Arial Narrow" w:eastAsia="Times New Roman" w:hAnsi="Arial Narrow"/>
                <w:i/>
                <w:sz w:val="18"/>
                <w:szCs w:val="18"/>
              </w:rPr>
            </w:pPr>
            <w:r w:rsidRPr="00C21A80">
              <w:rPr>
                <w:rFonts w:ascii="Arial Narrow" w:eastAsia="Times New Roman" w:hAnsi="Arial Narrow"/>
                <w:i/>
                <w:sz w:val="18"/>
                <w:szCs w:val="18"/>
              </w:rPr>
              <w:t>WHS plan</w:t>
            </w:r>
            <w:r w:rsidR="00D4210E" w:rsidRPr="00C21A80">
              <w:rPr>
                <w:rFonts w:ascii="Arial Narrow" w:eastAsia="Times New Roman" w:hAnsi="Arial Narrow"/>
                <w:i/>
                <w:sz w:val="18"/>
                <w:szCs w:val="18"/>
              </w:rPr>
              <w:t xml:space="preserve"> will be develop</w:t>
            </w:r>
            <w:r w:rsidR="00906A20" w:rsidRPr="00C21A80">
              <w:rPr>
                <w:rFonts w:ascii="Arial Narrow" w:eastAsia="Times New Roman" w:hAnsi="Arial Narrow"/>
                <w:i/>
                <w:sz w:val="18"/>
                <w:szCs w:val="18"/>
              </w:rPr>
              <w:t>ed</w:t>
            </w:r>
            <w:r w:rsidR="00D4210E" w:rsidRPr="00C21A80">
              <w:rPr>
                <w:rFonts w:ascii="Arial Narrow" w:eastAsia="Times New Roman" w:hAnsi="Arial Narrow"/>
                <w:i/>
                <w:sz w:val="18"/>
                <w:szCs w:val="18"/>
              </w:rPr>
              <w:t xml:space="preserve"> between Airport and Supplier defining </w:t>
            </w:r>
            <w:r w:rsidR="00E92864" w:rsidRPr="00C21A80">
              <w:rPr>
                <w:rFonts w:ascii="Arial Narrow" w:eastAsia="Times New Roman" w:hAnsi="Arial Narrow"/>
                <w:i/>
                <w:sz w:val="18"/>
                <w:szCs w:val="18"/>
              </w:rPr>
              <w:t xml:space="preserve">proposed </w:t>
            </w:r>
            <w:r w:rsidR="000A4A68" w:rsidRPr="00C21A80">
              <w:rPr>
                <w:rFonts w:ascii="Arial Narrow" w:eastAsia="Times New Roman" w:hAnsi="Arial Narrow"/>
                <w:i/>
                <w:sz w:val="18"/>
                <w:szCs w:val="18"/>
              </w:rPr>
              <w:t>management of all activities. This is addressed</w:t>
            </w:r>
            <w:r w:rsidR="003003C0" w:rsidRPr="00C21A80">
              <w:rPr>
                <w:rFonts w:ascii="Arial Narrow" w:eastAsia="Times New Roman" w:hAnsi="Arial Narrow"/>
                <w:i/>
                <w:sz w:val="18"/>
                <w:szCs w:val="18"/>
              </w:rPr>
              <w:t xml:space="preserve"> at a granular level</w:t>
            </w:r>
            <w:r w:rsidR="000A4A68" w:rsidRPr="00C21A80">
              <w:rPr>
                <w:rFonts w:ascii="Arial Narrow" w:eastAsia="Times New Roman" w:hAnsi="Arial Narrow"/>
                <w:i/>
                <w:sz w:val="18"/>
                <w:szCs w:val="18"/>
              </w:rPr>
              <w:t xml:space="preserve"> via Safe Work Method Statements (SWMS) to identify each tasks scope, hazards, risks and control measures. Site will also have a dedicated Works Safety Officer (WSO) for the duration of the works.</w:t>
            </w:r>
          </w:p>
          <w:p w14:paraId="3EBC3663" w14:textId="77777777" w:rsidR="003003C0" w:rsidRPr="00C21A80" w:rsidRDefault="003003C0" w:rsidP="00C21A80">
            <w:pPr>
              <w:spacing w:line="240" w:lineRule="auto"/>
              <w:rPr>
                <w:rFonts w:ascii="Arial Narrow" w:eastAsia="Times New Roman" w:hAnsi="Arial Narrow"/>
                <w:i/>
                <w:sz w:val="18"/>
                <w:szCs w:val="18"/>
              </w:rPr>
            </w:pPr>
          </w:p>
          <w:p w14:paraId="16EC860F" w14:textId="4C34B287" w:rsidR="003003C0" w:rsidRPr="00C21A80" w:rsidRDefault="003003C0" w:rsidP="00C21A80">
            <w:pPr>
              <w:spacing w:line="240" w:lineRule="auto"/>
              <w:rPr>
                <w:rFonts w:ascii="Arial Narrow" w:eastAsia="Times New Roman" w:hAnsi="Arial Narrow"/>
                <w:i/>
                <w:sz w:val="18"/>
                <w:szCs w:val="18"/>
              </w:rPr>
            </w:pPr>
            <w:r w:rsidRPr="00C21A80">
              <w:rPr>
                <w:rFonts w:ascii="Arial Narrow" w:eastAsia="Times New Roman" w:hAnsi="Arial Narrow"/>
                <w:i/>
                <w:sz w:val="18"/>
                <w:szCs w:val="18"/>
              </w:rPr>
              <w:t>The supplier will also submit a programme for the entire works outlining each work front and when they will be happening.</w:t>
            </w:r>
          </w:p>
        </w:tc>
      </w:tr>
      <w:tr w:rsidR="00F257C5" w:rsidRPr="002E0F6B" w14:paraId="10E19122" w14:textId="77777777" w:rsidTr="000A4A68">
        <w:tc>
          <w:tcPr>
            <w:tcW w:w="1517" w:type="pct"/>
          </w:tcPr>
          <w:p w14:paraId="7E76DB88" w14:textId="77777777" w:rsidR="00F257C5" w:rsidRPr="00C21A80" w:rsidRDefault="00F257C5" w:rsidP="00F257C5">
            <w:pPr>
              <w:spacing w:line="240" w:lineRule="auto"/>
              <w:jc w:val="left"/>
              <w:rPr>
                <w:rFonts w:ascii="Arial Narrow" w:eastAsia="Times New Roman" w:hAnsi="Arial Narrow"/>
                <w:b/>
                <w:i/>
                <w:sz w:val="18"/>
                <w:szCs w:val="18"/>
              </w:rPr>
            </w:pPr>
            <w:r w:rsidRPr="00C21A80">
              <w:rPr>
                <w:rFonts w:ascii="Arial Narrow" w:eastAsia="Times New Roman" w:hAnsi="Arial Narrow"/>
                <w:b/>
                <w:i/>
                <w:sz w:val="18"/>
                <w:szCs w:val="18"/>
              </w:rPr>
              <w:t>Service delivery Interruption</w:t>
            </w:r>
          </w:p>
          <w:p w14:paraId="0C661D33" w14:textId="577835F2" w:rsidR="00F257C5" w:rsidRPr="00C21A80" w:rsidRDefault="00493349" w:rsidP="00F257C5">
            <w:pPr>
              <w:spacing w:line="240" w:lineRule="auto"/>
              <w:jc w:val="left"/>
              <w:rPr>
                <w:rFonts w:ascii="Arial Narrow" w:eastAsia="Times New Roman" w:hAnsi="Arial Narrow"/>
                <w:bCs/>
                <w:i/>
                <w:sz w:val="18"/>
                <w:szCs w:val="18"/>
              </w:rPr>
            </w:pPr>
            <w:r w:rsidRPr="00C21A80">
              <w:rPr>
                <w:rFonts w:ascii="Arial Narrow" w:eastAsia="Times New Roman" w:hAnsi="Arial Narrow"/>
                <w:bCs/>
                <w:i/>
                <w:sz w:val="18"/>
                <w:szCs w:val="18"/>
              </w:rPr>
              <w:t xml:space="preserve">The work will be done </w:t>
            </w:r>
            <w:r w:rsidR="00A31F85" w:rsidRPr="00C21A80">
              <w:rPr>
                <w:rFonts w:ascii="Arial Narrow" w:eastAsia="Times New Roman" w:hAnsi="Arial Narrow"/>
                <w:bCs/>
                <w:i/>
                <w:sz w:val="18"/>
                <w:szCs w:val="18"/>
              </w:rPr>
              <w:t>up to 3X</w:t>
            </w:r>
            <w:r w:rsidR="00180F45" w:rsidRPr="00C21A80">
              <w:rPr>
                <w:rFonts w:ascii="Arial Narrow" w:eastAsia="Times New Roman" w:hAnsi="Arial Narrow"/>
                <w:bCs/>
                <w:i/>
                <w:sz w:val="18"/>
                <w:szCs w:val="18"/>
              </w:rPr>
              <w:t>12days working window</w:t>
            </w:r>
            <w:r w:rsidR="00676006" w:rsidRPr="00C21A80">
              <w:rPr>
                <w:rFonts w:ascii="Arial Narrow" w:eastAsia="Times New Roman" w:hAnsi="Arial Narrow"/>
                <w:bCs/>
                <w:i/>
                <w:sz w:val="18"/>
                <w:szCs w:val="18"/>
              </w:rPr>
              <w:t>s</w:t>
            </w:r>
            <w:r w:rsidRPr="00C21A80">
              <w:rPr>
                <w:rFonts w:ascii="Arial Narrow" w:eastAsia="Times New Roman" w:hAnsi="Arial Narrow"/>
                <w:bCs/>
                <w:i/>
                <w:sz w:val="18"/>
                <w:szCs w:val="18"/>
              </w:rPr>
              <w:t xml:space="preserve"> with airport closure</w:t>
            </w:r>
            <w:r w:rsidR="004B7E11" w:rsidRPr="00C21A80">
              <w:rPr>
                <w:rFonts w:ascii="Arial Narrow" w:eastAsia="Times New Roman" w:hAnsi="Arial Narrow"/>
                <w:bCs/>
                <w:i/>
                <w:sz w:val="18"/>
                <w:szCs w:val="18"/>
              </w:rPr>
              <w:t xml:space="preserve"> for </w:t>
            </w:r>
            <w:r w:rsidR="006E6028" w:rsidRPr="00C21A80">
              <w:rPr>
                <w:rFonts w:ascii="Arial Narrow" w:eastAsia="Times New Roman" w:hAnsi="Arial Narrow"/>
                <w:bCs/>
                <w:i/>
                <w:sz w:val="18"/>
                <w:szCs w:val="18"/>
              </w:rPr>
              <w:t>runway 14/32</w:t>
            </w:r>
            <w:r w:rsidR="003003C0" w:rsidRPr="00C21A80">
              <w:rPr>
                <w:rFonts w:ascii="Arial Narrow" w:eastAsia="Times New Roman" w:hAnsi="Arial Narrow"/>
                <w:bCs/>
                <w:i/>
                <w:sz w:val="18"/>
                <w:szCs w:val="18"/>
              </w:rPr>
              <w:t>. This affects multiple stakeholders including RFDS, RPT and FIFO services.</w:t>
            </w:r>
            <w:r w:rsidRPr="00C21A80">
              <w:rPr>
                <w:rFonts w:ascii="Arial Narrow" w:eastAsia="Times New Roman" w:hAnsi="Arial Narrow"/>
                <w:bCs/>
                <w:i/>
                <w:sz w:val="18"/>
                <w:szCs w:val="18"/>
              </w:rPr>
              <w:t xml:space="preserve"> </w:t>
            </w:r>
          </w:p>
          <w:p w14:paraId="6CF52E56" w14:textId="268BB86E" w:rsidR="00570E3A" w:rsidRPr="00C21A80" w:rsidRDefault="00570E3A" w:rsidP="00F257C5">
            <w:pPr>
              <w:spacing w:line="240" w:lineRule="auto"/>
              <w:jc w:val="left"/>
              <w:rPr>
                <w:rFonts w:ascii="Arial Narrow" w:eastAsia="Times New Roman" w:hAnsi="Arial Narrow"/>
                <w:b/>
                <w:i/>
                <w:sz w:val="18"/>
                <w:szCs w:val="18"/>
              </w:rPr>
            </w:pPr>
          </w:p>
        </w:tc>
        <w:tc>
          <w:tcPr>
            <w:tcW w:w="532" w:type="pct"/>
          </w:tcPr>
          <w:p w14:paraId="14FF84C4" w14:textId="4983AC30" w:rsidR="00F257C5" w:rsidRPr="00C21A80" w:rsidRDefault="001D1CD4" w:rsidP="00F257C5">
            <w:pPr>
              <w:spacing w:line="240" w:lineRule="auto"/>
              <w:jc w:val="center"/>
              <w:rPr>
                <w:rFonts w:ascii="Arial Narrow" w:eastAsia="Times New Roman" w:hAnsi="Arial Narrow"/>
                <w:i/>
                <w:sz w:val="18"/>
                <w:szCs w:val="18"/>
              </w:rPr>
            </w:pPr>
            <w:r w:rsidRPr="00C21A80">
              <w:rPr>
                <w:rFonts w:ascii="Arial Narrow" w:eastAsia="Times New Roman" w:hAnsi="Arial Narrow"/>
                <w:i/>
                <w:sz w:val="18"/>
                <w:szCs w:val="18"/>
              </w:rPr>
              <w:t>Almost Certain</w:t>
            </w:r>
          </w:p>
        </w:tc>
        <w:tc>
          <w:tcPr>
            <w:tcW w:w="607" w:type="pct"/>
          </w:tcPr>
          <w:p w14:paraId="29951FDB" w14:textId="05AC31C4" w:rsidR="00F257C5" w:rsidRPr="00C21A80" w:rsidRDefault="00F257C5" w:rsidP="00F257C5">
            <w:pPr>
              <w:spacing w:line="240" w:lineRule="auto"/>
              <w:jc w:val="center"/>
              <w:rPr>
                <w:rFonts w:ascii="Arial Narrow" w:eastAsia="Times New Roman" w:hAnsi="Arial Narrow"/>
                <w:i/>
                <w:sz w:val="18"/>
                <w:szCs w:val="18"/>
              </w:rPr>
            </w:pPr>
            <w:r w:rsidRPr="00C21A80">
              <w:rPr>
                <w:rFonts w:ascii="Arial Narrow" w:eastAsia="Times New Roman" w:hAnsi="Arial Narrow"/>
                <w:i/>
                <w:sz w:val="18"/>
                <w:szCs w:val="18"/>
              </w:rPr>
              <w:t>Moderate</w:t>
            </w:r>
          </w:p>
        </w:tc>
        <w:tc>
          <w:tcPr>
            <w:tcW w:w="455" w:type="pct"/>
          </w:tcPr>
          <w:p w14:paraId="58F3E76E" w14:textId="7C290EDC" w:rsidR="00F257C5" w:rsidRPr="00C21A80" w:rsidRDefault="001D1CD4" w:rsidP="00F257C5">
            <w:pPr>
              <w:spacing w:line="240" w:lineRule="auto"/>
              <w:jc w:val="center"/>
              <w:rPr>
                <w:rFonts w:ascii="Arial Narrow" w:eastAsia="Times New Roman" w:hAnsi="Arial Narrow"/>
                <w:i/>
                <w:sz w:val="18"/>
                <w:szCs w:val="18"/>
              </w:rPr>
            </w:pPr>
            <w:r w:rsidRPr="00C21A80">
              <w:rPr>
                <w:rFonts w:ascii="Arial Narrow" w:eastAsia="Times New Roman" w:hAnsi="Arial Narrow"/>
                <w:i/>
                <w:sz w:val="18"/>
                <w:szCs w:val="18"/>
              </w:rPr>
              <w:t>High</w:t>
            </w:r>
          </w:p>
        </w:tc>
        <w:tc>
          <w:tcPr>
            <w:tcW w:w="1889" w:type="pct"/>
          </w:tcPr>
          <w:p w14:paraId="520A660D" w14:textId="77777777" w:rsidR="00493349" w:rsidRPr="00C21A80" w:rsidRDefault="00E92864" w:rsidP="00C21A80">
            <w:pPr>
              <w:spacing w:line="240" w:lineRule="auto"/>
              <w:rPr>
                <w:rFonts w:ascii="Arial Narrow" w:eastAsia="Times New Roman" w:hAnsi="Arial Narrow"/>
                <w:i/>
                <w:sz w:val="18"/>
                <w:szCs w:val="18"/>
              </w:rPr>
            </w:pPr>
            <w:r w:rsidRPr="00C21A80">
              <w:rPr>
                <w:rFonts w:ascii="Arial Narrow" w:eastAsia="Times New Roman" w:hAnsi="Arial Narrow"/>
                <w:i/>
                <w:sz w:val="18"/>
                <w:szCs w:val="18"/>
              </w:rPr>
              <w:t>Method of Work Plan (MOWP)</w:t>
            </w:r>
            <w:r w:rsidR="00493349" w:rsidRPr="00C21A80">
              <w:rPr>
                <w:rFonts w:ascii="Arial Narrow" w:eastAsia="Times New Roman" w:hAnsi="Arial Narrow"/>
                <w:i/>
                <w:sz w:val="18"/>
                <w:szCs w:val="18"/>
              </w:rPr>
              <w:t xml:space="preserve"> will be develop</w:t>
            </w:r>
            <w:r w:rsidR="00CA753C" w:rsidRPr="00C21A80">
              <w:rPr>
                <w:rFonts w:ascii="Arial Narrow" w:eastAsia="Times New Roman" w:hAnsi="Arial Narrow"/>
                <w:i/>
                <w:sz w:val="18"/>
                <w:szCs w:val="18"/>
              </w:rPr>
              <w:t>ed</w:t>
            </w:r>
            <w:r w:rsidR="00493349" w:rsidRPr="00C21A80">
              <w:rPr>
                <w:rFonts w:ascii="Arial Narrow" w:eastAsia="Times New Roman" w:hAnsi="Arial Narrow"/>
                <w:i/>
                <w:sz w:val="18"/>
                <w:szCs w:val="18"/>
              </w:rPr>
              <w:t xml:space="preserve"> between Airport and Supplier. </w:t>
            </w:r>
            <w:r w:rsidRPr="00C21A80">
              <w:rPr>
                <w:rFonts w:ascii="Arial Narrow" w:eastAsia="Times New Roman" w:hAnsi="Arial Narrow"/>
                <w:i/>
                <w:sz w:val="18"/>
                <w:szCs w:val="18"/>
              </w:rPr>
              <w:t>This will stipulate and control the activities proposed under each shift and will require review by CASA prior to commencement of works. This includes agreements and necessary notification periods to any shuts that will be undertaken.</w:t>
            </w:r>
          </w:p>
          <w:p w14:paraId="56CEEF1E" w14:textId="77777777" w:rsidR="001D1CD4" w:rsidRPr="00C21A80" w:rsidRDefault="001D1CD4" w:rsidP="00C21A80">
            <w:pPr>
              <w:spacing w:line="240" w:lineRule="auto"/>
              <w:rPr>
                <w:rFonts w:ascii="Arial Narrow" w:eastAsia="Times New Roman" w:hAnsi="Arial Narrow"/>
                <w:i/>
                <w:sz w:val="18"/>
                <w:szCs w:val="18"/>
              </w:rPr>
            </w:pPr>
          </w:p>
          <w:p w14:paraId="20023CC2" w14:textId="68F3F52A" w:rsidR="001D1CD4" w:rsidRPr="00C21A80" w:rsidRDefault="001D1CD4" w:rsidP="00C21A80">
            <w:pPr>
              <w:spacing w:line="240" w:lineRule="auto"/>
              <w:rPr>
                <w:rFonts w:ascii="Arial Narrow" w:eastAsia="Times New Roman" w:hAnsi="Arial Narrow"/>
                <w:i/>
                <w:sz w:val="18"/>
                <w:szCs w:val="18"/>
              </w:rPr>
            </w:pPr>
            <w:r w:rsidRPr="00C21A80">
              <w:rPr>
                <w:rFonts w:ascii="Arial Narrow" w:eastAsia="Times New Roman" w:hAnsi="Arial Narrow"/>
                <w:i/>
                <w:sz w:val="18"/>
                <w:szCs w:val="18"/>
              </w:rPr>
              <w:t>Note: majority of RFDS and FIFO flights will be retained based on the proposed methodology from the supplier.</w:t>
            </w:r>
          </w:p>
        </w:tc>
      </w:tr>
      <w:tr w:rsidR="00F257C5" w:rsidRPr="002E0F6B" w14:paraId="7638D99E" w14:textId="77777777" w:rsidTr="000A4A68">
        <w:tc>
          <w:tcPr>
            <w:tcW w:w="1517" w:type="pct"/>
          </w:tcPr>
          <w:p w14:paraId="726C1B72" w14:textId="77777777" w:rsidR="00F257C5" w:rsidRPr="00C21A80" w:rsidRDefault="00F257C5" w:rsidP="00F257C5">
            <w:pPr>
              <w:spacing w:line="240" w:lineRule="auto"/>
              <w:jc w:val="left"/>
              <w:rPr>
                <w:rFonts w:ascii="Arial Narrow" w:eastAsia="Times New Roman" w:hAnsi="Arial Narrow"/>
                <w:b/>
                <w:i/>
                <w:sz w:val="18"/>
                <w:szCs w:val="18"/>
              </w:rPr>
            </w:pPr>
            <w:r w:rsidRPr="00C21A80">
              <w:rPr>
                <w:rFonts w:ascii="Arial Narrow" w:eastAsia="Times New Roman" w:hAnsi="Arial Narrow"/>
                <w:b/>
                <w:i/>
                <w:sz w:val="18"/>
                <w:szCs w:val="18"/>
              </w:rPr>
              <w:t>Community</w:t>
            </w:r>
          </w:p>
          <w:p w14:paraId="792BBCED" w14:textId="323FEAAC" w:rsidR="00F257C5" w:rsidRPr="00C21A80" w:rsidRDefault="00D4210E" w:rsidP="00D4210E">
            <w:pPr>
              <w:spacing w:line="240" w:lineRule="auto"/>
              <w:jc w:val="left"/>
              <w:rPr>
                <w:rFonts w:ascii="Arial Narrow" w:eastAsia="Times New Roman" w:hAnsi="Arial Narrow"/>
                <w:i/>
                <w:sz w:val="18"/>
                <w:szCs w:val="18"/>
              </w:rPr>
            </w:pPr>
            <w:r w:rsidRPr="00C21A80">
              <w:rPr>
                <w:rFonts w:ascii="Arial Narrow" w:eastAsia="Times New Roman" w:hAnsi="Arial Narrow"/>
                <w:i/>
                <w:sz w:val="18"/>
                <w:szCs w:val="18"/>
              </w:rPr>
              <w:t>Lack of consultation will cause frustrations</w:t>
            </w:r>
            <w:r w:rsidR="005A7A2C" w:rsidRPr="00C21A80">
              <w:rPr>
                <w:rFonts w:ascii="Arial Narrow" w:eastAsia="Times New Roman" w:hAnsi="Arial Narrow"/>
                <w:i/>
                <w:sz w:val="18"/>
                <w:szCs w:val="18"/>
              </w:rPr>
              <w:t xml:space="preserve"> during closure</w:t>
            </w:r>
            <w:r w:rsidRPr="00C21A80">
              <w:rPr>
                <w:rFonts w:ascii="Arial Narrow" w:eastAsia="Times New Roman" w:hAnsi="Arial Narrow"/>
                <w:i/>
                <w:sz w:val="18"/>
                <w:szCs w:val="18"/>
              </w:rPr>
              <w:t>.</w:t>
            </w:r>
          </w:p>
        </w:tc>
        <w:tc>
          <w:tcPr>
            <w:tcW w:w="532" w:type="pct"/>
          </w:tcPr>
          <w:p w14:paraId="1DFBD21A" w14:textId="383F904D" w:rsidR="00F257C5" w:rsidRPr="00C21A80" w:rsidRDefault="00F257C5" w:rsidP="00F257C5">
            <w:pPr>
              <w:spacing w:line="240" w:lineRule="auto"/>
              <w:jc w:val="center"/>
              <w:rPr>
                <w:rFonts w:ascii="Arial Narrow" w:eastAsia="Times New Roman" w:hAnsi="Arial Narrow"/>
                <w:i/>
                <w:sz w:val="18"/>
                <w:szCs w:val="18"/>
              </w:rPr>
            </w:pPr>
            <w:r w:rsidRPr="00C21A80">
              <w:rPr>
                <w:rFonts w:ascii="Arial Narrow" w:eastAsia="Times New Roman" w:hAnsi="Arial Narrow"/>
                <w:i/>
                <w:sz w:val="18"/>
                <w:szCs w:val="18"/>
              </w:rPr>
              <w:t>Possible</w:t>
            </w:r>
          </w:p>
        </w:tc>
        <w:tc>
          <w:tcPr>
            <w:tcW w:w="607" w:type="pct"/>
          </w:tcPr>
          <w:p w14:paraId="60B7E89D" w14:textId="20E4BBEF" w:rsidR="00F257C5" w:rsidRPr="00C21A80" w:rsidRDefault="00F257C5" w:rsidP="00F257C5">
            <w:pPr>
              <w:spacing w:line="240" w:lineRule="auto"/>
              <w:jc w:val="center"/>
              <w:rPr>
                <w:rFonts w:ascii="Arial Narrow" w:eastAsia="Times New Roman" w:hAnsi="Arial Narrow"/>
                <w:i/>
                <w:sz w:val="18"/>
                <w:szCs w:val="18"/>
              </w:rPr>
            </w:pPr>
            <w:r w:rsidRPr="00C21A80">
              <w:rPr>
                <w:rFonts w:ascii="Arial Narrow" w:eastAsia="Times New Roman" w:hAnsi="Arial Narrow"/>
                <w:i/>
                <w:sz w:val="18"/>
                <w:szCs w:val="18"/>
              </w:rPr>
              <w:t>M</w:t>
            </w:r>
            <w:r w:rsidR="00493349" w:rsidRPr="00C21A80">
              <w:rPr>
                <w:rFonts w:ascii="Arial Narrow" w:eastAsia="Times New Roman" w:hAnsi="Arial Narrow"/>
                <w:i/>
                <w:sz w:val="18"/>
                <w:szCs w:val="18"/>
              </w:rPr>
              <w:t>oderate</w:t>
            </w:r>
          </w:p>
        </w:tc>
        <w:tc>
          <w:tcPr>
            <w:tcW w:w="455" w:type="pct"/>
          </w:tcPr>
          <w:p w14:paraId="0A63BF95" w14:textId="17D5710A" w:rsidR="00F257C5" w:rsidRPr="00C21A80" w:rsidRDefault="00F257C5" w:rsidP="00F257C5">
            <w:pPr>
              <w:spacing w:line="240" w:lineRule="auto"/>
              <w:jc w:val="center"/>
              <w:rPr>
                <w:rFonts w:ascii="Arial Narrow" w:eastAsia="Times New Roman" w:hAnsi="Arial Narrow"/>
                <w:i/>
                <w:sz w:val="18"/>
                <w:szCs w:val="18"/>
              </w:rPr>
            </w:pPr>
            <w:r w:rsidRPr="00C21A80">
              <w:rPr>
                <w:rFonts w:ascii="Arial Narrow" w:eastAsia="Times New Roman" w:hAnsi="Arial Narrow"/>
                <w:i/>
                <w:sz w:val="18"/>
                <w:szCs w:val="18"/>
              </w:rPr>
              <w:t>Medium</w:t>
            </w:r>
          </w:p>
        </w:tc>
        <w:tc>
          <w:tcPr>
            <w:tcW w:w="1889" w:type="pct"/>
          </w:tcPr>
          <w:p w14:paraId="2FB963DD" w14:textId="132FD8FA" w:rsidR="00D4210E" w:rsidRPr="00C21A80" w:rsidRDefault="005A7A2C" w:rsidP="00C21A80">
            <w:pPr>
              <w:spacing w:line="240" w:lineRule="auto"/>
              <w:rPr>
                <w:rFonts w:ascii="Arial Narrow" w:eastAsia="Times New Roman" w:hAnsi="Arial Narrow"/>
                <w:i/>
                <w:sz w:val="18"/>
                <w:szCs w:val="18"/>
              </w:rPr>
            </w:pPr>
            <w:r w:rsidRPr="00C21A80">
              <w:rPr>
                <w:rFonts w:ascii="Arial Narrow" w:eastAsia="Times New Roman" w:hAnsi="Arial Narrow"/>
                <w:i/>
                <w:sz w:val="18"/>
                <w:szCs w:val="18"/>
              </w:rPr>
              <w:t>Clear communication prior to Airport closures to be released once programme has been locked in with Supplier</w:t>
            </w:r>
            <w:r w:rsidR="000A4A68" w:rsidRPr="00C21A80">
              <w:rPr>
                <w:rFonts w:ascii="Arial Narrow" w:eastAsia="Times New Roman" w:hAnsi="Arial Narrow"/>
                <w:i/>
                <w:sz w:val="18"/>
                <w:szCs w:val="18"/>
              </w:rPr>
              <w:t xml:space="preserve">. This will </w:t>
            </w:r>
            <w:r w:rsidR="001D1CD4" w:rsidRPr="00C21A80">
              <w:rPr>
                <w:rFonts w:ascii="Arial Narrow" w:eastAsia="Times New Roman" w:hAnsi="Arial Narrow"/>
                <w:i/>
                <w:sz w:val="18"/>
                <w:szCs w:val="18"/>
              </w:rPr>
              <w:t xml:space="preserve">be </w:t>
            </w:r>
            <w:r w:rsidR="000A4A68" w:rsidRPr="00C21A80">
              <w:rPr>
                <w:rFonts w:ascii="Arial Narrow" w:eastAsia="Times New Roman" w:hAnsi="Arial Narrow"/>
                <w:i/>
                <w:sz w:val="18"/>
                <w:szCs w:val="18"/>
              </w:rPr>
              <w:t>managed in conjunction with the approved MOWP outlined above.</w:t>
            </w:r>
            <w:r w:rsidR="00D01045" w:rsidRPr="00C21A80">
              <w:rPr>
                <w:rFonts w:ascii="Arial Narrow" w:eastAsia="Times New Roman" w:hAnsi="Arial Narrow"/>
                <w:i/>
                <w:sz w:val="18"/>
                <w:szCs w:val="18"/>
              </w:rPr>
              <w:t xml:space="preserve"> Once MOWP has been finalised, communications to the public will be sent out prior to works occurring. </w:t>
            </w:r>
          </w:p>
        </w:tc>
      </w:tr>
      <w:tr w:rsidR="00F257C5" w:rsidRPr="000C1BC5" w14:paraId="6871B662" w14:textId="77777777" w:rsidTr="000A4A68">
        <w:tc>
          <w:tcPr>
            <w:tcW w:w="1517" w:type="pct"/>
          </w:tcPr>
          <w:p w14:paraId="41472919" w14:textId="77777777" w:rsidR="00F257C5" w:rsidRPr="00C21A80" w:rsidRDefault="00F257C5" w:rsidP="00F257C5">
            <w:pPr>
              <w:spacing w:line="240" w:lineRule="auto"/>
              <w:jc w:val="left"/>
              <w:rPr>
                <w:rFonts w:ascii="Arial Narrow" w:hAnsi="Arial Narrow"/>
                <w:b/>
                <w:bCs/>
                <w:i/>
                <w:sz w:val="18"/>
                <w:szCs w:val="18"/>
              </w:rPr>
            </w:pPr>
            <w:r w:rsidRPr="00C21A80">
              <w:rPr>
                <w:rFonts w:ascii="Arial Narrow" w:hAnsi="Arial Narrow"/>
                <w:b/>
                <w:bCs/>
                <w:i/>
                <w:sz w:val="18"/>
                <w:szCs w:val="18"/>
              </w:rPr>
              <w:t>Finance</w:t>
            </w:r>
          </w:p>
          <w:p w14:paraId="6200693D" w14:textId="6293A7E1" w:rsidR="00F257C5" w:rsidRPr="00C21A80" w:rsidRDefault="001D1CD4" w:rsidP="00493349">
            <w:pPr>
              <w:spacing w:line="240" w:lineRule="auto"/>
              <w:jc w:val="left"/>
              <w:rPr>
                <w:rFonts w:ascii="Arial Narrow" w:eastAsia="Times New Roman" w:hAnsi="Arial Narrow"/>
                <w:b/>
                <w:i/>
                <w:sz w:val="18"/>
                <w:szCs w:val="18"/>
              </w:rPr>
            </w:pPr>
            <w:r w:rsidRPr="00C21A80">
              <w:rPr>
                <w:rFonts w:ascii="Arial Narrow" w:hAnsi="Arial Narrow"/>
                <w:bCs/>
                <w:i/>
                <w:sz w:val="18"/>
                <w:szCs w:val="18"/>
              </w:rPr>
              <w:t xml:space="preserve">Failure of financial viability of Supplier </w:t>
            </w:r>
            <w:r w:rsidR="00F257C5" w:rsidRPr="00C21A80">
              <w:rPr>
                <w:rFonts w:ascii="Arial Narrow" w:hAnsi="Arial Narrow"/>
                <w:bCs/>
                <w:i/>
                <w:sz w:val="18"/>
                <w:szCs w:val="18"/>
              </w:rPr>
              <w:t>Non-compliance with contract</w:t>
            </w:r>
            <w:r w:rsidR="00493349" w:rsidRPr="00C21A80">
              <w:rPr>
                <w:rFonts w:ascii="Arial Narrow" w:eastAsia="Times New Roman" w:hAnsi="Arial Narrow" w:cs="Segoe UI"/>
                <w:sz w:val="18"/>
                <w:szCs w:val="18"/>
                <w:lang w:eastAsia="en-AU"/>
              </w:rPr>
              <w:t xml:space="preserve"> </w:t>
            </w:r>
          </w:p>
        </w:tc>
        <w:tc>
          <w:tcPr>
            <w:tcW w:w="532" w:type="pct"/>
          </w:tcPr>
          <w:p w14:paraId="44D23C1A" w14:textId="540D6BAB" w:rsidR="00F257C5" w:rsidRPr="00C21A80" w:rsidRDefault="001D1CD4" w:rsidP="00F257C5">
            <w:pPr>
              <w:spacing w:line="240" w:lineRule="auto"/>
              <w:jc w:val="center"/>
              <w:rPr>
                <w:rFonts w:ascii="Arial Narrow" w:eastAsia="Times New Roman" w:hAnsi="Arial Narrow"/>
                <w:i/>
                <w:sz w:val="18"/>
                <w:szCs w:val="18"/>
              </w:rPr>
            </w:pPr>
            <w:r w:rsidRPr="00C21A80">
              <w:rPr>
                <w:rFonts w:ascii="Arial Narrow" w:eastAsia="Times New Roman" w:hAnsi="Arial Narrow"/>
                <w:i/>
                <w:sz w:val="18"/>
                <w:szCs w:val="18"/>
              </w:rPr>
              <w:t>Rare</w:t>
            </w:r>
          </w:p>
        </w:tc>
        <w:tc>
          <w:tcPr>
            <w:tcW w:w="607" w:type="pct"/>
          </w:tcPr>
          <w:p w14:paraId="50587D59" w14:textId="6F7E88D2" w:rsidR="00F257C5" w:rsidRPr="00C21A80" w:rsidRDefault="001D1CD4" w:rsidP="00F257C5">
            <w:pPr>
              <w:spacing w:line="240" w:lineRule="auto"/>
              <w:jc w:val="center"/>
              <w:rPr>
                <w:rFonts w:ascii="Arial Narrow" w:eastAsia="Times New Roman" w:hAnsi="Arial Narrow"/>
                <w:i/>
                <w:sz w:val="18"/>
                <w:szCs w:val="18"/>
              </w:rPr>
            </w:pPr>
            <w:r w:rsidRPr="00C21A80">
              <w:rPr>
                <w:rFonts w:ascii="Arial Narrow" w:eastAsia="Times New Roman" w:hAnsi="Arial Narrow"/>
                <w:i/>
                <w:sz w:val="18"/>
                <w:szCs w:val="18"/>
              </w:rPr>
              <w:t>Severe</w:t>
            </w:r>
          </w:p>
        </w:tc>
        <w:tc>
          <w:tcPr>
            <w:tcW w:w="455" w:type="pct"/>
          </w:tcPr>
          <w:p w14:paraId="6DCD993E" w14:textId="0D39DE26" w:rsidR="00F257C5" w:rsidRPr="00C21A80" w:rsidRDefault="001D1CD4" w:rsidP="00F257C5">
            <w:pPr>
              <w:spacing w:line="240" w:lineRule="auto"/>
              <w:jc w:val="center"/>
              <w:rPr>
                <w:rFonts w:ascii="Arial Narrow" w:eastAsia="Times New Roman" w:hAnsi="Arial Narrow"/>
                <w:i/>
                <w:sz w:val="18"/>
                <w:szCs w:val="18"/>
              </w:rPr>
            </w:pPr>
            <w:r w:rsidRPr="00C21A80">
              <w:rPr>
                <w:rFonts w:ascii="Arial Narrow" w:eastAsia="Times New Roman" w:hAnsi="Arial Narrow"/>
                <w:i/>
                <w:sz w:val="18"/>
                <w:szCs w:val="18"/>
              </w:rPr>
              <w:t>Medium</w:t>
            </w:r>
          </w:p>
        </w:tc>
        <w:tc>
          <w:tcPr>
            <w:tcW w:w="1889" w:type="pct"/>
          </w:tcPr>
          <w:p w14:paraId="037CDE88" w14:textId="08A1E410" w:rsidR="00F257C5" w:rsidRPr="00C21A80" w:rsidRDefault="005A7A2C" w:rsidP="00C21A80">
            <w:pPr>
              <w:spacing w:after="60" w:line="240" w:lineRule="auto"/>
              <w:rPr>
                <w:rFonts w:ascii="Arial Narrow" w:eastAsia="Times New Roman" w:hAnsi="Arial Narrow"/>
                <w:i/>
                <w:sz w:val="18"/>
                <w:szCs w:val="18"/>
              </w:rPr>
            </w:pPr>
            <w:r w:rsidRPr="00C21A80">
              <w:rPr>
                <w:rFonts w:ascii="Arial Narrow" w:eastAsia="Times New Roman" w:hAnsi="Arial Narrow"/>
                <w:i/>
                <w:sz w:val="18"/>
                <w:szCs w:val="18"/>
              </w:rPr>
              <w:t>City has undertaken a</w:t>
            </w:r>
            <w:r w:rsidR="00D01045" w:rsidRPr="00C21A80">
              <w:rPr>
                <w:rFonts w:ascii="Arial Narrow" w:eastAsia="Times New Roman" w:hAnsi="Arial Narrow"/>
                <w:i/>
                <w:sz w:val="18"/>
                <w:szCs w:val="18"/>
              </w:rPr>
              <w:t xml:space="preserve"> confidential</w:t>
            </w:r>
            <w:r w:rsidRPr="00C21A80">
              <w:rPr>
                <w:rFonts w:ascii="Arial Narrow" w:eastAsia="Times New Roman" w:hAnsi="Arial Narrow"/>
                <w:i/>
                <w:sz w:val="18"/>
                <w:szCs w:val="18"/>
              </w:rPr>
              <w:t xml:space="preserve"> assessment of the Suppliers financials</w:t>
            </w:r>
            <w:r w:rsidR="00D01045" w:rsidRPr="00C21A80">
              <w:rPr>
                <w:rFonts w:ascii="Arial Narrow" w:eastAsia="Times New Roman" w:hAnsi="Arial Narrow"/>
                <w:i/>
                <w:sz w:val="18"/>
                <w:szCs w:val="18"/>
              </w:rPr>
              <w:t xml:space="preserve"> and</w:t>
            </w:r>
            <w:r w:rsidRPr="00C21A80">
              <w:rPr>
                <w:rFonts w:ascii="Arial Narrow" w:eastAsia="Times New Roman" w:hAnsi="Arial Narrow"/>
                <w:i/>
                <w:sz w:val="18"/>
                <w:szCs w:val="18"/>
              </w:rPr>
              <w:t xml:space="preserve"> </w:t>
            </w:r>
            <w:r w:rsidR="00D01045" w:rsidRPr="00C21A80">
              <w:rPr>
                <w:rFonts w:ascii="Arial Narrow" w:eastAsia="Times New Roman" w:hAnsi="Arial Narrow"/>
                <w:i/>
                <w:sz w:val="18"/>
                <w:szCs w:val="18"/>
              </w:rPr>
              <w:t>viability of proposed works.</w:t>
            </w:r>
            <w:r w:rsidRPr="00C21A80">
              <w:rPr>
                <w:rFonts w:ascii="Arial Narrow" w:eastAsia="Times New Roman" w:hAnsi="Arial Narrow"/>
                <w:i/>
                <w:sz w:val="18"/>
                <w:szCs w:val="18"/>
              </w:rPr>
              <w:t xml:space="preserve"> </w:t>
            </w:r>
            <w:r w:rsidR="00D01045" w:rsidRPr="00C21A80">
              <w:rPr>
                <w:rFonts w:ascii="Arial Narrow" w:eastAsia="Times New Roman" w:hAnsi="Arial Narrow"/>
                <w:i/>
                <w:sz w:val="18"/>
                <w:szCs w:val="18"/>
              </w:rPr>
              <w:t xml:space="preserve">The outcome was a risk significantly lower than the average business failure probability. </w:t>
            </w:r>
            <w:r w:rsidR="000A4A68" w:rsidRPr="00C21A80">
              <w:rPr>
                <w:rFonts w:ascii="Arial Narrow" w:eastAsia="Times New Roman" w:hAnsi="Arial Narrow"/>
                <w:i/>
                <w:sz w:val="18"/>
                <w:szCs w:val="18"/>
              </w:rPr>
              <w:t>Non-compliances will be managed via AS2124 which is the standard conditions of contract for the project.</w:t>
            </w:r>
          </w:p>
        </w:tc>
      </w:tr>
      <w:tr w:rsidR="001D1CD4" w:rsidRPr="000C1BC5" w14:paraId="65AAED5C" w14:textId="77777777" w:rsidTr="000A4A68">
        <w:tc>
          <w:tcPr>
            <w:tcW w:w="1517" w:type="pct"/>
          </w:tcPr>
          <w:p w14:paraId="3A224FE6" w14:textId="06E67DCB" w:rsidR="001D1CD4" w:rsidRPr="00C21A80" w:rsidRDefault="001D1CD4" w:rsidP="00C21A80">
            <w:pPr>
              <w:spacing w:line="240" w:lineRule="auto"/>
              <w:jc w:val="left"/>
              <w:rPr>
                <w:rFonts w:ascii="Arial Narrow" w:hAnsi="Arial Narrow"/>
                <w:b/>
                <w:bCs/>
                <w:i/>
                <w:sz w:val="18"/>
                <w:szCs w:val="18"/>
              </w:rPr>
            </w:pPr>
            <w:r w:rsidRPr="00C21A80">
              <w:rPr>
                <w:rFonts w:ascii="Arial Narrow" w:eastAsia="Times New Roman" w:hAnsi="Arial Narrow"/>
                <w:b/>
                <w:i/>
                <w:sz w:val="18"/>
                <w:szCs w:val="18"/>
              </w:rPr>
              <w:t>Operational - Wet Weather / Inclement Weather</w:t>
            </w:r>
            <w:r w:rsidRPr="00C21A80">
              <w:rPr>
                <w:rFonts w:ascii="Arial Narrow" w:eastAsia="Times New Roman" w:hAnsi="Arial Narrow"/>
                <w:bCs/>
                <w:i/>
                <w:sz w:val="18"/>
                <w:szCs w:val="18"/>
              </w:rPr>
              <w:t xml:space="preserve"> Works undertaken are highly susceptible to weather influences. Asphalt cannot be laid during rain or cold weather.  Contractors susceptible to total movement bans in summer.</w:t>
            </w:r>
          </w:p>
        </w:tc>
        <w:tc>
          <w:tcPr>
            <w:tcW w:w="532" w:type="pct"/>
          </w:tcPr>
          <w:p w14:paraId="515FFD20" w14:textId="45320D10" w:rsidR="001D1CD4" w:rsidRPr="00C21A80" w:rsidRDefault="001D1CD4" w:rsidP="001D1CD4">
            <w:pPr>
              <w:spacing w:line="240" w:lineRule="auto"/>
              <w:jc w:val="center"/>
              <w:rPr>
                <w:rFonts w:ascii="Arial Narrow" w:eastAsia="Times New Roman" w:hAnsi="Arial Narrow"/>
                <w:i/>
                <w:sz w:val="18"/>
                <w:szCs w:val="18"/>
              </w:rPr>
            </w:pPr>
            <w:r w:rsidRPr="00C21A80">
              <w:rPr>
                <w:rFonts w:ascii="Arial Narrow" w:eastAsia="Times New Roman" w:hAnsi="Arial Narrow"/>
                <w:i/>
                <w:sz w:val="18"/>
                <w:szCs w:val="18"/>
              </w:rPr>
              <w:t>Almost Certain</w:t>
            </w:r>
          </w:p>
        </w:tc>
        <w:tc>
          <w:tcPr>
            <w:tcW w:w="607" w:type="pct"/>
          </w:tcPr>
          <w:p w14:paraId="6A7E94E8" w14:textId="2C2BED1D" w:rsidR="001D1CD4" w:rsidRPr="00C21A80" w:rsidRDefault="001D1CD4" w:rsidP="001D1CD4">
            <w:pPr>
              <w:spacing w:line="240" w:lineRule="auto"/>
              <w:jc w:val="center"/>
              <w:rPr>
                <w:rFonts w:ascii="Arial Narrow" w:eastAsia="Times New Roman" w:hAnsi="Arial Narrow"/>
                <w:i/>
                <w:sz w:val="18"/>
                <w:szCs w:val="18"/>
              </w:rPr>
            </w:pPr>
            <w:r w:rsidRPr="00C21A80">
              <w:rPr>
                <w:rFonts w:ascii="Arial Narrow" w:eastAsia="Times New Roman" w:hAnsi="Arial Narrow"/>
                <w:i/>
                <w:sz w:val="18"/>
                <w:szCs w:val="18"/>
              </w:rPr>
              <w:t>Moderate</w:t>
            </w:r>
          </w:p>
        </w:tc>
        <w:tc>
          <w:tcPr>
            <w:tcW w:w="455" w:type="pct"/>
          </w:tcPr>
          <w:p w14:paraId="152371C9" w14:textId="2C344442" w:rsidR="001D1CD4" w:rsidRPr="00C21A80" w:rsidRDefault="001D1CD4" w:rsidP="001D1CD4">
            <w:pPr>
              <w:spacing w:line="240" w:lineRule="auto"/>
              <w:jc w:val="center"/>
              <w:rPr>
                <w:rFonts w:ascii="Arial Narrow" w:eastAsia="Times New Roman" w:hAnsi="Arial Narrow"/>
                <w:i/>
                <w:sz w:val="18"/>
                <w:szCs w:val="18"/>
              </w:rPr>
            </w:pPr>
            <w:r w:rsidRPr="00C21A80">
              <w:rPr>
                <w:rFonts w:ascii="Arial Narrow" w:eastAsia="Times New Roman" w:hAnsi="Arial Narrow"/>
                <w:i/>
                <w:sz w:val="18"/>
                <w:szCs w:val="18"/>
              </w:rPr>
              <w:t>High</w:t>
            </w:r>
          </w:p>
        </w:tc>
        <w:tc>
          <w:tcPr>
            <w:tcW w:w="1889" w:type="pct"/>
          </w:tcPr>
          <w:p w14:paraId="0BD0D5E8" w14:textId="00BA51F3" w:rsidR="001D1CD4" w:rsidRPr="00C21A80" w:rsidRDefault="001D1CD4" w:rsidP="00C21A80">
            <w:pPr>
              <w:spacing w:after="60" w:line="240" w:lineRule="auto"/>
              <w:rPr>
                <w:rFonts w:ascii="Arial Narrow" w:eastAsia="Times New Roman" w:hAnsi="Arial Narrow"/>
                <w:i/>
                <w:sz w:val="18"/>
                <w:szCs w:val="18"/>
              </w:rPr>
            </w:pPr>
            <w:r w:rsidRPr="00C21A80">
              <w:rPr>
                <w:rFonts w:ascii="Arial Narrow" w:eastAsia="Times New Roman" w:hAnsi="Arial Narrow"/>
                <w:i/>
                <w:sz w:val="18"/>
                <w:szCs w:val="18"/>
              </w:rPr>
              <w:t>Supplier has made an allowance for wet weather for each swing in their tender, based around expected wet weather days of each month during construction. Sufficient contingency has been allowed for within the contract, with budget still available if required, to address wet weather outside this allowance.</w:t>
            </w:r>
          </w:p>
        </w:tc>
      </w:tr>
      <w:tr w:rsidR="001D1CD4" w:rsidRPr="000C1BC5" w14:paraId="2A00D958" w14:textId="77777777" w:rsidTr="000A4A68">
        <w:tc>
          <w:tcPr>
            <w:tcW w:w="1517" w:type="pct"/>
          </w:tcPr>
          <w:p w14:paraId="494EF360" w14:textId="785893F8" w:rsidR="001D1CD4" w:rsidRPr="00C21A80" w:rsidRDefault="001D1CD4" w:rsidP="001D1CD4">
            <w:pPr>
              <w:spacing w:line="240" w:lineRule="auto"/>
              <w:jc w:val="left"/>
              <w:rPr>
                <w:rFonts w:ascii="Arial Narrow" w:hAnsi="Arial Narrow"/>
                <w:b/>
                <w:bCs/>
                <w:i/>
                <w:sz w:val="18"/>
                <w:szCs w:val="18"/>
              </w:rPr>
            </w:pPr>
            <w:r w:rsidRPr="00C21A80">
              <w:rPr>
                <w:rFonts w:ascii="Arial Narrow" w:hAnsi="Arial Narrow"/>
                <w:b/>
                <w:bCs/>
                <w:i/>
                <w:sz w:val="18"/>
                <w:szCs w:val="18"/>
              </w:rPr>
              <w:t>Legal &amp; Compliance</w:t>
            </w:r>
          </w:p>
          <w:p w14:paraId="5B55DD09" w14:textId="522ECA46" w:rsidR="001D1CD4" w:rsidRPr="00C21A80" w:rsidRDefault="001D1CD4" w:rsidP="001D1CD4">
            <w:pPr>
              <w:spacing w:line="240" w:lineRule="auto"/>
              <w:jc w:val="left"/>
              <w:rPr>
                <w:rFonts w:ascii="Arial Narrow" w:eastAsia="Times New Roman" w:hAnsi="Arial Narrow"/>
                <w:b/>
                <w:i/>
                <w:sz w:val="18"/>
                <w:szCs w:val="18"/>
              </w:rPr>
            </w:pPr>
            <w:r w:rsidRPr="00C21A80">
              <w:rPr>
                <w:rFonts w:ascii="Arial Narrow" w:hAnsi="Arial Narrow"/>
                <w:bCs/>
                <w:i/>
                <w:sz w:val="18"/>
                <w:szCs w:val="18"/>
              </w:rPr>
              <w:t>Non-compliance within contract</w:t>
            </w:r>
            <w:r w:rsidRPr="00C21A80">
              <w:rPr>
                <w:rFonts w:ascii="Arial Narrow" w:eastAsia="Times New Roman" w:hAnsi="Arial Narrow" w:cs="Segoe UI"/>
                <w:sz w:val="18"/>
                <w:szCs w:val="18"/>
                <w:lang w:eastAsia="en-AU"/>
              </w:rPr>
              <w:t xml:space="preserve"> scope delivered </w:t>
            </w:r>
          </w:p>
        </w:tc>
        <w:tc>
          <w:tcPr>
            <w:tcW w:w="532" w:type="pct"/>
          </w:tcPr>
          <w:p w14:paraId="080D7BAA" w14:textId="3D3BF4F4" w:rsidR="001D1CD4" w:rsidRPr="00C21A80" w:rsidRDefault="001D1CD4" w:rsidP="001D1CD4">
            <w:pPr>
              <w:spacing w:line="240" w:lineRule="auto"/>
              <w:jc w:val="center"/>
              <w:rPr>
                <w:rFonts w:ascii="Arial Narrow" w:eastAsia="Times New Roman" w:hAnsi="Arial Narrow"/>
                <w:i/>
                <w:sz w:val="18"/>
                <w:szCs w:val="18"/>
              </w:rPr>
            </w:pPr>
            <w:r w:rsidRPr="00C21A80">
              <w:rPr>
                <w:rFonts w:ascii="Arial Narrow" w:eastAsia="Times New Roman" w:hAnsi="Arial Narrow"/>
                <w:i/>
                <w:sz w:val="18"/>
                <w:szCs w:val="18"/>
              </w:rPr>
              <w:t xml:space="preserve">Unlikely </w:t>
            </w:r>
          </w:p>
        </w:tc>
        <w:tc>
          <w:tcPr>
            <w:tcW w:w="607" w:type="pct"/>
          </w:tcPr>
          <w:p w14:paraId="084DD0A0" w14:textId="271C4FAB" w:rsidR="001D1CD4" w:rsidRPr="00C21A80" w:rsidRDefault="00723E23" w:rsidP="001D1CD4">
            <w:pPr>
              <w:spacing w:line="240" w:lineRule="auto"/>
              <w:jc w:val="center"/>
              <w:rPr>
                <w:rFonts w:ascii="Arial Narrow" w:eastAsia="Times New Roman" w:hAnsi="Arial Narrow"/>
                <w:i/>
                <w:sz w:val="18"/>
                <w:szCs w:val="18"/>
              </w:rPr>
            </w:pPr>
            <w:r w:rsidRPr="00C21A80">
              <w:rPr>
                <w:rFonts w:ascii="Arial Narrow" w:eastAsia="Times New Roman" w:hAnsi="Arial Narrow"/>
                <w:i/>
                <w:sz w:val="18"/>
                <w:szCs w:val="18"/>
              </w:rPr>
              <w:t>Moderate</w:t>
            </w:r>
          </w:p>
        </w:tc>
        <w:tc>
          <w:tcPr>
            <w:tcW w:w="455" w:type="pct"/>
          </w:tcPr>
          <w:p w14:paraId="2C492F84" w14:textId="2632EC84" w:rsidR="001D1CD4" w:rsidRPr="00C21A80" w:rsidRDefault="001D1CD4" w:rsidP="001D1CD4">
            <w:pPr>
              <w:spacing w:line="240" w:lineRule="auto"/>
              <w:jc w:val="center"/>
              <w:rPr>
                <w:rFonts w:ascii="Arial Narrow" w:eastAsia="Times New Roman" w:hAnsi="Arial Narrow"/>
                <w:i/>
                <w:sz w:val="18"/>
                <w:szCs w:val="18"/>
              </w:rPr>
            </w:pPr>
            <w:r w:rsidRPr="00C21A80">
              <w:rPr>
                <w:rFonts w:ascii="Arial Narrow" w:eastAsia="Times New Roman" w:hAnsi="Arial Narrow"/>
                <w:i/>
                <w:sz w:val="18"/>
                <w:szCs w:val="18"/>
              </w:rPr>
              <w:t>Medium</w:t>
            </w:r>
          </w:p>
        </w:tc>
        <w:tc>
          <w:tcPr>
            <w:tcW w:w="1889" w:type="pct"/>
          </w:tcPr>
          <w:p w14:paraId="0EB0A6EF" w14:textId="40F172EF" w:rsidR="001D1CD4" w:rsidRPr="00C21A80" w:rsidRDefault="001D1CD4" w:rsidP="00C21A80">
            <w:pPr>
              <w:spacing w:after="60" w:line="240" w:lineRule="auto"/>
              <w:rPr>
                <w:rFonts w:ascii="Arial Narrow" w:eastAsia="Times New Roman" w:hAnsi="Arial Narrow"/>
                <w:i/>
                <w:sz w:val="18"/>
                <w:szCs w:val="18"/>
              </w:rPr>
            </w:pPr>
            <w:r w:rsidRPr="00C21A80">
              <w:rPr>
                <w:rFonts w:ascii="Arial Narrow" w:eastAsia="Times New Roman" w:hAnsi="Arial Narrow"/>
                <w:i/>
                <w:sz w:val="18"/>
                <w:szCs w:val="18"/>
              </w:rPr>
              <w:t>Non-compliances will be managed via AS2124</w:t>
            </w:r>
            <w:r w:rsidR="00723E23" w:rsidRPr="00C21A80">
              <w:rPr>
                <w:rFonts w:ascii="Arial Narrow" w:eastAsia="Times New Roman" w:hAnsi="Arial Narrow"/>
                <w:i/>
                <w:sz w:val="18"/>
                <w:szCs w:val="18"/>
              </w:rPr>
              <w:t>-1992</w:t>
            </w:r>
            <w:r w:rsidRPr="00C21A80">
              <w:rPr>
                <w:rFonts w:ascii="Arial Narrow" w:eastAsia="Times New Roman" w:hAnsi="Arial Narrow"/>
                <w:i/>
                <w:sz w:val="18"/>
                <w:szCs w:val="18"/>
              </w:rPr>
              <w:t xml:space="preserve"> which is the standard conditions of contract for the project.</w:t>
            </w:r>
            <w:r w:rsidR="00723E23" w:rsidRPr="00C21A80">
              <w:rPr>
                <w:rFonts w:ascii="Arial Narrow" w:eastAsia="Times New Roman" w:hAnsi="Arial Narrow"/>
                <w:i/>
                <w:sz w:val="18"/>
                <w:szCs w:val="18"/>
              </w:rPr>
              <w:t xml:space="preserve"> The City reserves the right to flag non-compliances and request rectification by the Supplier based on AS2124-1992. Retentions are held on the contract for this reason and for defects liability which runs for 12 months post-completion of the works.</w:t>
            </w:r>
          </w:p>
        </w:tc>
      </w:tr>
    </w:tbl>
    <w:p w14:paraId="756244C2" w14:textId="0880DF46" w:rsidR="00162481" w:rsidRPr="002E0F6B" w:rsidRDefault="00162481" w:rsidP="000E4655">
      <w:pPr>
        <w:pStyle w:val="Heading2"/>
        <w:spacing w:before="120" w:after="120"/>
      </w:pPr>
      <w:r w:rsidRPr="002E0F6B">
        <w:t>FINANCIAL IMPLICATIONS</w:t>
      </w:r>
    </w:p>
    <w:p w14:paraId="673A3665" w14:textId="22D32D46" w:rsidR="00135DE5" w:rsidRPr="00592AFB" w:rsidRDefault="00135DE5" w:rsidP="00BE3CA3">
      <w:pPr>
        <w:pStyle w:val="ParaNum"/>
        <w:ind w:left="426" w:right="-1" w:hanging="426"/>
      </w:pPr>
      <w:r w:rsidRPr="002E0F6B">
        <w:t xml:space="preserve">The value of this tender is </w:t>
      </w:r>
      <w:r w:rsidR="00393FE0" w:rsidRPr="002E0F6B">
        <w:t>more than</w:t>
      </w:r>
      <w:r w:rsidRPr="002E0F6B">
        <w:t xml:space="preserve"> $</w:t>
      </w:r>
      <w:r w:rsidR="0052799A">
        <w:t>1,0</w:t>
      </w:r>
      <w:r w:rsidRPr="002E0F6B">
        <w:t>00,000 and therefore approval is referred to Council for consideration.</w:t>
      </w:r>
    </w:p>
    <w:p w14:paraId="3F45BA9A" w14:textId="530C21C2" w:rsidR="00135DE5" w:rsidRPr="002E0F6B" w:rsidRDefault="00135DE5" w:rsidP="00BE3CA3">
      <w:pPr>
        <w:pStyle w:val="ParaNum"/>
        <w:ind w:left="426" w:right="-1" w:hanging="426"/>
      </w:pPr>
      <w:r w:rsidRPr="002E0F6B">
        <w:t xml:space="preserve">More detailed information regarding the financial implications </w:t>
      </w:r>
      <w:r w:rsidR="002E0F6B" w:rsidRPr="002E0F6B">
        <w:t>is</w:t>
      </w:r>
      <w:r w:rsidRPr="002E0F6B">
        <w:t xml:space="preserve"> contained in the Confidential Briefing Note.</w:t>
      </w:r>
    </w:p>
    <w:p w14:paraId="780CF8A6" w14:textId="462278DA" w:rsidR="00B77E45" w:rsidRPr="00592AFB" w:rsidRDefault="00393FE0" w:rsidP="00BE3CA3">
      <w:pPr>
        <w:pStyle w:val="ParaNum"/>
        <w:ind w:left="426" w:right="-1" w:hanging="426"/>
      </w:pPr>
      <w:r w:rsidRPr="002E0F6B">
        <w:t xml:space="preserve">Funding for this project has been received from </w:t>
      </w:r>
      <w:r w:rsidR="00F173C0">
        <w:t>Federal Government</w:t>
      </w:r>
      <w:r w:rsidR="00AC5769">
        <w:t xml:space="preserve"> and has been promised by the</w:t>
      </w:r>
      <w:r w:rsidRPr="002E0F6B">
        <w:t xml:space="preserve"> </w:t>
      </w:r>
      <w:r w:rsidR="009661E0" w:rsidRPr="002E0F6B">
        <w:t xml:space="preserve">Western Australian </w:t>
      </w:r>
      <w:r w:rsidR="00F173C0">
        <w:t>State Government</w:t>
      </w:r>
      <w:r w:rsidR="005D3948" w:rsidRPr="002E0F6B">
        <w:t>. M</w:t>
      </w:r>
      <w:r w:rsidRPr="002E0F6B">
        <w:t xml:space="preserve">unicipal funds are </w:t>
      </w:r>
      <w:r w:rsidR="00135DE5" w:rsidRPr="002E0F6B">
        <w:t xml:space="preserve">allocated in the </w:t>
      </w:r>
      <w:r w:rsidR="005A7A2C">
        <w:t>2026-2027</w:t>
      </w:r>
      <w:r w:rsidR="00135DE5" w:rsidRPr="002E0F6B">
        <w:t xml:space="preserve"> budget.</w:t>
      </w:r>
    </w:p>
    <w:p w14:paraId="24ABF85C" w14:textId="77777777" w:rsidR="00162481" w:rsidRPr="002E0F6B" w:rsidRDefault="00162481" w:rsidP="000E4655">
      <w:pPr>
        <w:pStyle w:val="Heading2"/>
        <w:spacing w:before="120" w:after="120"/>
      </w:pPr>
      <w:r w:rsidRPr="002E0F6B">
        <w:lastRenderedPageBreak/>
        <w:t>LEGAL IMPLICATIONS</w:t>
      </w:r>
    </w:p>
    <w:p w14:paraId="7463A53B" w14:textId="48CD17DE" w:rsidR="00162481" w:rsidRDefault="000D0A7B" w:rsidP="00BE3CA3">
      <w:pPr>
        <w:pStyle w:val="ParaNum"/>
        <w:ind w:left="426" w:right="-1" w:hanging="426"/>
      </w:pPr>
      <w:r>
        <w:t xml:space="preserve">The award of this tender is an award under the AS2124-1993 standard conditions of contract with agree departure based on negotiations with the City. </w:t>
      </w:r>
    </w:p>
    <w:p w14:paraId="109B5379" w14:textId="5CC18C60" w:rsidR="000D0A7B" w:rsidRDefault="000D0A7B" w:rsidP="00BE3CA3">
      <w:pPr>
        <w:pStyle w:val="ParaNum"/>
        <w:ind w:left="426" w:right="-1" w:hanging="426"/>
      </w:pPr>
      <w:r>
        <w:t>Upon award, The City shall nominate a superintendent to deliver the Contract as per AS2124-1993</w:t>
      </w:r>
    </w:p>
    <w:p w14:paraId="2C78A872" w14:textId="6F40762C" w:rsidR="000D0A7B" w:rsidRDefault="000D0A7B" w:rsidP="00BE3CA3">
      <w:pPr>
        <w:pStyle w:val="ParaNum"/>
        <w:ind w:left="426" w:right="-1" w:hanging="426"/>
      </w:pPr>
      <w:r>
        <w:t>Due to the high value and short time frame of this contract, it is recommended the Council consider a change to Delegation of Authority of the CEO to enable the CEO to vary the contract by up to 10% to avoid delays in approvals.</w:t>
      </w:r>
      <w:r w:rsidR="00AC5769">
        <w:t xml:space="preserve"> </w:t>
      </w:r>
    </w:p>
    <w:p w14:paraId="611CF3FC" w14:textId="582F2564" w:rsidR="000D0A7B" w:rsidRPr="00592AFB" w:rsidRDefault="000D0A7B" w:rsidP="00BE3CA3">
      <w:pPr>
        <w:pStyle w:val="ParaNum"/>
        <w:ind w:left="426" w:right="-1" w:hanging="426"/>
      </w:pPr>
      <w:r>
        <w:t>This change will need to be considered in another agenda item post-award of contract once the value is nominated.</w:t>
      </w:r>
    </w:p>
    <w:p w14:paraId="2DC6B109" w14:textId="77777777" w:rsidR="00162481" w:rsidRPr="002E0F6B" w:rsidRDefault="00162481" w:rsidP="000E4655">
      <w:pPr>
        <w:pStyle w:val="Heading2"/>
        <w:spacing w:before="120" w:after="120"/>
      </w:pPr>
      <w:r w:rsidRPr="002E0F6B">
        <w:t>ENVIRONMENTAL CONSIDERATIONS</w:t>
      </w:r>
    </w:p>
    <w:p w14:paraId="5CAD62A0" w14:textId="24328FBC" w:rsidR="001A6DA2" w:rsidRPr="001A6DA2" w:rsidRDefault="001A6DA2" w:rsidP="001A6DA2">
      <w:pPr>
        <w:pStyle w:val="ParaNum"/>
      </w:pPr>
      <w:r w:rsidRPr="001A6DA2">
        <w:t>Implement appropriate environmental management measures to prevent contamination or damage</w:t>
      </w:r>
      <w:r w:rsidR="000D0A7B">
        <w:t xml:space="preserve"> to the TEC identified off-site</w:t>
      </w:r>
      <w:r w:rsidRPr="001A6DA2">
        <w:t xml:space="preserve">. </w:t>
      </w:r>
    </w:p>
    <w:p w14:paraId="7B40CEE9" w14:textId="77777777" w:rsidR="00162481" w:rsidRPr="002E0F6B" w:rsidRDefault="00162481" w:rsidP="00A44EEC">
      <w:pPr>
        <w:pStyle w:val="Heading2"/>
        <w:spacing w:before="120" w:after="120"/>
      </w:pPr>
      <w:r w:rsidRPr="002E0F6B">
        <w:t>ALTERNATE OPTIONS</w:t>
      </w:r>
    </w:p>
    <w:p w14:paraId="401DDA76" w14:textId="77777777" w:rsidR="000712D0" w:rsidRPr="00592AFB" w:rsidRDefault="000712D0" w:rsidP="00BE3CA3">
      <w:pPr>
        <w:pStyle w:val="ParaNum"/>
        <w:ind w:left="426" w:right="-1" w:hanging="426"/>
      </w:pPr>
      <w:r w:rsidRPr="002E0F6B">
        <w:t>The options are:</w:t>
      </w:r>
    </w:p>
    <w:p w14:paraId="5452B037" w14:textId="77777777" w:rsidR="000712D0" w:rsidRPr="002E0F6B" w:rsidRDefault="000712D0" w:rsidP="00476790">
      <w:pPr>
        <w:pStyle w:val="ParaSubNum"/>
        <w:spacing w:after="0"/>
        <w:rPr>
          <w:bCs w:val="0"/>
          <w:i/>
        </w:rPr>
      </w:pPr>
      <w:r w:rsidRPr="002E0F6B">
        <w:t>Council may elect to accept the recommended tender; or</w:t>
      </w:r>
    </w:p>
    <w:p w14:paraId="033F1589" w14:textId="77777777" w:rsidR="000712D0" w:rsidRPr="002E0F6B" w:rsidRDefault="000712D0" w:rsidP="00BE3CA3">
      <w:pPr>
        <w:pStyle w:val="ParaSubNum"/>
        <w:rPr>
          <w:bCs w:val="0"/>
        </w:rPr>
      </w:pPr>
      <w:r w:rsidRPr="002E0F6B">
        <w:t>Not approve any tender.</w:t>
      </w:r>
    </w:p>
    <w:p w14:paraId="65B11460" w14:textId="342C1757" w:rsidR="00AE06A9" w:rsidRPr="002E0F6B" w:rsidRDefault="00AE06A9" w:rsidP="00A44EEC">
      <w:pPr>
        <w:pStyle w:val="Heading2"/>
        <w:spacing w:before="120" w:after="120"/>
      </w:pPr>
      <w:r w:rsidRPr="002E0F6B">
        <w:t>CONCLUSION</w:t>
      </w:r>
    </w:p>
    <w:p w14:paraId="0A22A383" w14:textId="77777777" w:rsidR="001C4237" w:rsidRPr="002E0F6B" w:rsidRDefault="001C4237" w:rsidP="00BE3CA3">
      <w:pPr>
        <w:pStyle w:val="ParaNum"/>
        <w:ind w:left="426" w:right="-1" w:hanging="426"/>
      </w:pPr>
      <w:r w:rsidRPr="002E0F6B">
        <w:t xml:space="preserve">The City has undergone a competitive process in line with the relevant legislation and established policies. </w:t>
      </w:r>
    </w:p>
    <w:p w14:paraId="5E018E01" w14:textId="6F7203D1" w:rsidR="008F03C5" w:rsidRPr="00592AFB" w:rsidRDefault="008F03C5" w:rsidP="00BE3CA3">
      <w:pPr>
        <w:pStyle w:val="ParaNum"/>
        <w:ind w:left="426" w:right="-1" w:hanging="426"/>
      </w:pPr>
      <w:r w:rsidRPr="002E0F6B">
        <w:t xml:space="preserve">It is recommended, based on the evaluation scoring, clarification and financial check processes that the tender be awarded to Tenderer </w:t>
      </w:r>
      <w:r w:rsidR="00530DCF">
        <w:t>A</w:t>
      </w:r>
      <w:r w:rsidRPr="002E0F6B">
        <w:t>.</w:t>
      </w:r>
    </w:p>
    <w:p w14:paraId="035F3764" w14:textId="77777777" w:rsidR="003E5E67" w:rsidRPr="000C1BC5" w:rsidRDefault="003E5E67" w:rsidP="00AE06A9">
      <w:pPr>
        <w:rPr>
          <w:sz w:val="12"/>
          <w:szCs w:val="12"/>
          <w:highlight w:val="yellow"/>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5699"/>
      </w:tblGrid>
      <w:tr w:rsidR="000712D0" w:rsidRPr="000C1BC5" w14:paraId="18E853B1" w14:textId="77777777" w:rsidTr="000E4655">
        <w:trPr>
          <w:trHeight w:val="220"/>
        </w:trPr>
        <w:tc>
          <w:tcPr>
            <w:tcW w:w="3402" w:type="dxa"/>
            <w:vAlign w:val="center"/>
          </w:tcPr>
          <w:p w14:paraId="76DC9FC9" w14:textId="77777777" w:rsidR="000712D0" w:rsidRPr="002E0F6B" w:rsidRDefault="000712D0" w:rsidP="00E65DC9">
            <w:pPr>
              <w:spacing w:line="240" w:lineRule="auto"/>
              <w:contextualSpacing/>
              <w:rPr>
                <w:b/>
              </w:rPr>
            </w:pPr>
            <w:r w:rsidRPr="002E0F6B">
              <w:rPr>
                <w:b/>
              </w:rPr>
              <w:t>Consulted References</w:t>
            </w:r>
          </w:p>
        </w:tc>
        <w:tc>
          <w:tcPr>
            <w:tcW w:w="5699" w:type="dxa"/>
            <w:vAlign w:val="center"/>
          </w:tcPr>
          <w:p w14:paraId="1ABD293F" w14:textId="77777777" w:rsidR="000712D0" w:rsidRPr="002E0F6B" w:rsidRDefault="000712D0" w:rsidP="000712D0">
            <w:pPr>
              <w:pStyle w:val="ListParagraph"/>
              <w:numPr>
                <w:ilvl w:val="0"/>
                <w:numId w:val="2"/>
              </w:numPr>
              <w:spacing w:line="240" w:lineRule="auto"/>
              <w:ind w:left="354" w:hanging="354"/>
              <w:contextualSpacing/>
              <w:rPr>
                <w:rFonts w:ascii="Arial Narrow" w:hAnsi="Arial Narrow"/>
                <w:i/>
              </w:rPr>
            </w:pPr>
            <w:r w:rsidRPr="002E0F6B">
              <w:rPr>
                <w:rFonts w:ascii="Arial Narrow" w:hAnsi="Arial Narrow"/>
              </w:rPr>
              <w:t>Local Government (Functions and General) Regulations 1996</w:t>
            </w:r>
          </w:p>
          <w:p w14:paraId="65E40E28" w14:textId="77777777" w:rsidR="000712D0" w:rsidRPr="002E0F6B" w:rsidRDefault="000712D0" w:rsidP="000712D0">
            <w:pPr>
              <w:pStyle w:val="ListParagraph"/>
              <w:numPr>
                <w:ilvl w:val="0"/>
                <w:numId w:val="2"/>
              </w:numPr>
              <w:spacing w:line="240" w:lineRule="auto"/>
              <w:ind w:left="354" w:hanging="354"/>
              <w:contextualSpacing/>
              <w:rPr>
                <w:rFonts w:ascii="Arial Narrow" w:hAnsi="Arial Narrow"/>
                <w:i/>
              </w:rPr>
            </w:pPr>
            <w:r w:rsidRPr="002E0F6B">
              <w:rPr>
                <w:rFonts w:ascii="Arial Narrow" w:hAnsi="Arial Narrow"/>
              </w:rPr>
              <w:t>Council Policy – Purchasing</w:t>
            </w:r>
          </w:p>
          <w:p w14:paraId="3673F0C4" w14:textId="78FFFE2D" w:rsidR="000712D0" w:rsidRPr="002E0F6B" w:rsidRDefault="000712D0" w:rsidP="000712D0">
            <w:pPr>
              <w:pStyle w:val="ListParagraph"/>
              <w:numPr>
                <w:ilvl w:val="0"/>
                <w:numId w:val="2"/>
              </w:numPr>
              <w:spacing w:line="240" w:lineRule="auto"/>
              <w:ind w:left="354" w:hanging="354"/>
              <w:contextualSpacing/>
              <w:rPr>
                <w:i/>
              </w:rPr>
            </w:pPr>
            <w:r w:rsidRPr="002E0F6B">
              <w:rPr>
                <w:rFonts w:ascii="Arial Narrow" w:hAnsi="Arial Narrow"/>
              </w:rPr>
              <w:t>Council Policy – Buy Local (Regional Price Preference)</w:t>
            </w:r>
          </w:p>
        </w:tc>
      </w:tr>
      <w:tr w:rsidR="000712D0" w:rsidRPr="000C1BC5" w14:paraId="4625B984" w14:textId="77777777" w:rsidTr="000E4655">
        <w:trPr>
          <w:trHeight w:val="268"/>
        </w:trPr>
        <w:tc>
          <w:tcPr>
            <w:tcW w:w="3402" w:type="dxa"/>
            <w:vAlign w:val="center"/>
          </w:tcPr>
          <w:p w14:paraId="23DF6187" w14:textId="40D94CDD" w:rsidR="000712D0" w:rsidRPr="002E0F6B" w:rsidRDefault="000712D0" w:rsidP="00E65DC9">
            <w:pPr>
              <w:spacing w:line="240" w:lineRule="auto"/>
              <w:contextualSpacing/>
              <w:rPr>
                <w:b/>
              </w:rPr>
            </w:pPr>
            <w:r w:rsidRPr="002E0F6B">
              <w:rPr>
                <w:b/>
              </w:rPr>
              <w:t xml:space="preserve">File Number </w:t>
            </w:r>
          </w:p>
        </w:tc>
        <w:tc>
          <w:tcPr>
            <w:tcW w:w="5699" w:type="dxa"/>
            <w:vAlign w:val="center"/>
          </w:tcPr>
          <w:p w14:paraId="50E39707" w14:textId="4E87F9D9" w:rsidR="000712D0" w:rsidRPr="002E0F6B" w:rsidRDefault="00CE59A7" w:rsidP="00E65DC9">
            <w:pPr>
              <w:spacing w:line="240" w:lineRule="auto"/>
              <w:contextualSpacing/>
            </w:pPr>
            <w:r>
              <w:t>C26015</w:t>
            </w:r>
          </w:p>
        </w:tc>
      </w:tr>
      <w:tr w:rsidR="000712D0" w:rsidRPr="009346E5" w14:paraId="6B3D47F5" w14:textId="77777777" w:rsidTr="000E4655">
        <w:trPr>
          <w:trHeight w:val="159"/>
        </w:trPr>
        <w:tc>
          <w:tcPr>
            <w:tcW w:w="3402" w:type="dxa"/>
            <w:vAlign w:val="center"/>
          </w:tcPr>
          <w:p w14:paraId="304ACBDB" w14:textId="77777777" w:rsidR="000712D0" w:rsidRPr="002E0F6B" w:rsidRDefault="000712D0" w:rsidP="00E65DC9">
            <w:pPr>
              <w:spacing w:line="240" w:lineRule="auto"/>
              <w:contextualSpacing/>
              <w:rPr>
                <w:b/>
              </w:rPr>
            </w:pPr>
            <w:r w:rsidRPr="002E0F6B">
              <w:rPr>
                <w:b/>
              </w:rPr>
              <w:t>Previous Reference</w:t>
            </w:r>
          </w:p>
        </w:tc>
        <w:tc>
          <w:tcPr>
            <w:tcW w:w="5699" w:type="dxa"/>
            <w:vAlign w:val="center"/>
          </w:tcPr>
          <w:p w14:paraId="5577AD39" w14:textId="38EE6165" w:rsidR="000712D0" w:rsidRPr="002E0F6B" w:rsidRDefault="008F03C5" w:rsidP="00E65DC9">
            <w:pPr>
              <w:spacing w:line="240" w:lineRule="auto"/>
              <w:contextualSpacing/>
            </w:pPr>
            <w:r w:rsidRPr="002E0F6B">
              <w:t>N/A</w:t>
            </w:r>
          </w:p>
        </w:tc>
      </w:tr>
    </w:tbl>
    <w:p w14:paraId="28FE838F" w14:textId="77777777" w:rsidR="00E07F1A" w:rsidRPr="0025375E" w:rsidRDefault="00E07F1A" w:rsidP="00A65B12">
      <w:pPr>
        <w:spacing w:line="240" w:lineRule="auto"/>
        <w:jc w:val="left"/>
        <w:rPr>
          <w:rFonts w:cs="Arial"/>
          <w:color w:val="000000"/>
        </w:rPr>
      </w:pPr>
    </w:p>
    <w:sectPr w:rsidR="00E07F1A" w:rsidRPr="0025375E" w:rsidSect="002D6D55">
      <w:headerReference w:type="default" r:id="rId10"/>
      <w:footerReference w:type="even" r:id="rId11"/>
      <w:footerReference w:type="default" r:id="rId12"/>
      <w:type w:val="continuous"/>
      <w:pgSz w:w="11907" w:h="16840" w:code="9"/>
      <w:pgMar w:top="1134" w:right="1134" w:bottom="1134" w:left="1418" w:header="454" w:footer="0" w:gutter="0"/>
      <w:paperSrc w:first="7"/>
      <w:pgNumType w:start="23"/>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C382B" w14:textId="77777777" w:rsidR="00E24860" w:rsidRDefault="00E24860">
      <w:r>
        <w:separator/>
      </w:r>
    </w:p>
  </w:endnote>
  <w:endnote w:type="continuationSeparator" w:id="0">
    <w:p w14:paraId="32F09EC4" w14:textId="77777777" w:rsidR="00E24860" w:rsidRDefault="00E24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ilroy">
    <w:altName w:val="Gilroy"/>
    <w:panose1 w:val="00000500000000000000"/>
    <w:charset w:val="00"/>
    <w:family w:val="modern"/>
    <w:notTrueType/>
    <w:pitch w:val="variable"/>
    <w:sig w:usb0="00000207" w:usb1="00000000" w:usb2="00000000" w:usb3="00000000" w:csb0="00000097"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7C3DF" w14:textId="77777777" w:rsidR="009C050A" w:rsidRDefault="00E506A7">
    <w:pPr>
      <w:pStyle w:val="Footer"/>
      <w:framePr w:wrap="around" w:vAnchor="text" w:hAnchor="margin" w:xAlign="center" w:y="1"/>
      <w:rPr>
        <w:rStyle w:val="PageNumber"/>
      </w:rPr>
    </w:pPr>
    <w:r>
      <w:rPr>
        <w:rStyle w:val="PageNumber"/>
      </w:rPr>
      <w:fldChar w:fldCharType="begin"/>
    </w:r>
    <w:r w:rsidR="009C050A">
      <w:rPr>
        <w:rStyle w:val="PageNumber"/>
      </w:rPr>
      <w:instrText xml:space="preserve">PAGE  </w:instrText>
    </w:r>
    <w:r>
      <w:rPr>
        <w:rStyle w:val="PageNumber"/>
      </w:rPr>
      <w:fldChar w:fldCharType="end"/>
    </w:r>
  </w:p>
  <w:p w14:paraId="3871F616" w14:textId="77777777" w:rsidR="009C050A" w:rsidRDefault="009C05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6"/>
      <w:gridCol w:w="3101"/>
      <w:gridCol w:w="3128"/>
    </w:tblGrid>
    <w:tr w:rsidR="009C050A" w14:paraId="2A4C1CFB" w14:textId="77777777" w:rsidTr="0025375E">
      <w:tc>
        <w:tcPr>
          <w:tcW w:w="3190" w:type="dxa"/>
        </w:tcPr>
        <w:p w14:paraId="5501E425" w14:textId="049DF5BD" w:rsidR="009C050A" w:rsidRPr="0025375E" w:rsidRDefault="00FE02B1" w:rsidP="001F497C">
          <w:pPr>
            <w:pStyle w:val="Footer"/>
            <w:jc w:val="left"/>
            <w:rPr>
              <w:b/>
              <w:sz w:val="28"/>
              <w:szCs w:val="28"/>
            </w:rPr>
          </w:pPr>
          <w:r>
            <w:rPr>
              <w:rFonts w:cs="Arial"/>
              <w:b/>
              <w:sz w:val="28"/>
              <w:szCs w:val="28"/>
            </w:rPr>
            <w:t>CC</w:t>
          </w:r>
          <w:r w:rsidR="00B968C0" w:rsidRPr="002B2B2B">
            <w:rPr>
              <w:rFonts w:cs="Arial"/>
              <w:b/>
              <w:sz w:val="28"/>
              <w:szCs w:val="28"/>
            </w:rPr>
            <w:t>S</w:t>
          </w:r>
          <w:r w:rsidR="00C21A80">
            <w:rPr>
              <w:rFonts w:cs="Arial"/>
              <w:b/>
              <w:sz w:val="28"/>
              <w:szCs w:val="28"/>
            </w:rPr>
            <w:t>826</w:t>
          </w:r>
        </w:p>
      </w:tc>
      <w:tc>
        <w:tcPr>
          <w:tcW w:w="3190" w:type="dxa"/>
        </w:tcPr>
        <w:sdt>
          <w:sdtPr>
            <w:rPr>
              <w:b/>
            </w:rPr>
            <w:id w:val="2336360"/>
            <w:docPartObj>
              <w:docPartGallery w:val="Page Numbers (Bottom of Page)"/>
              <w:docPartUnique/>
            </w:docPartObj>
          </w:sdtPr>
          <w:sdtEndPr>
            <w:rPr>
              <w:b w:val="0"/>
              <w:sz w:val="28"/>
              <w:szCs w:val="28"/>
            </w:rPr>
          </w:sdtEndPr>
          <w:sdtContent>
            <w:p w14:paraId="449A30AA" w14:textId="03EF6273" w:rsidR="009C050A" w:rsidRPr="0025375E" w:rsidRDefault="00C21A80" w:rsidP="0025375E">
              <w:pPr>
                <w:pStyle w:val="Footer"/>
                <w:jc w:val="center"/>
                <w:rPr>
                  <w:b/>
                  <w:sz w:val="28"/>
                  <w:szCs w:val="28"/>
                </w:rPr>
              </w:pPr>
              <w:r w:rsidRPr="00C21A80">
                <w:rPr>
                  <w:b/>
                  <w:sz w:val="24"/>
                  <w:szCs w:val="24"/>
                </w:rPr>
                <w:t>23</w:t>
              </w:r>
            </w:p>
          </w:sdtContent>
        </w:sdt>
      </w:tc>
      <w:tc>
        <w:tcPr>
          <w:tcW w:w="3191" w:type="dxa"/>
        </w:tcPr>
        <w:p w14:paraId="6A49BFB3" w14:textId="177962FE" w:rsidR="009C050A" w:rsidRPr="0025375E" w:rsidRDefault="00445621" w:rsidP="001F497C">
          <w:pPr>
            <w:pStyle w:val="Footer"/>
            <w:jc w:val="right"/>
            <w:rPr>
              <w:b/>
              <w:sz w:val="28"/>
              <w:szCs w:val="28"/>
            </w:rPr>
          </w:pPr>
          <w:r>
            <w:rPr>
              <w:rFonts w:cs="Arial"/>
              <w:b/>
              <w:sz w:val="28"/>
              <w:szCs w:val="28"/>
            </w:rPr>
            <w:t>CC</w:t>
          </w:r>
          <w:r w:rsidR="00B968C0" w:rsidRPr="002B2B2B">
            <w:rPr>
              <w:rFonts w:cs="Arial"/>
              <w:b/>
              <w:sz w:val="28"/>
              <w:szCs w:val="28"/>
            </w:rPr>
            <w:t>S</w:t>
          </w:r>
          <w:r w:rsidR="00C21A80">
            <w:rPr>
              <w:rFonts w:cs="Arial"/>
              <w:b/>
              <w:sz w:val="28"/>
              <w:szCs w:val="28"/>
            </w:rPr>
            <w:t>826</w:t>
          </w:r>
        </w:p>
      </w:tc>
    </w:tr>
  </w:tbl>
  <w:p w14:paraId="450092B0" w14:textId="77777777" w:rsidR="009C050A" w:rsidRPr="00561BDD" w:rsidRDefault="009C050A" w:rsidP="00561BDD">
    <w:pPr>
      <w:pStyle w:val="Footer"/>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6B2EB" w14:textId="77777777" w:rsidR="00E24860" w:rsidRDefault="00E24860">
      <w:r>
        <w:separator/>
      </w:r>
    </w:p>
  </w:footnote>
  <w:footnote w:type="continuationSeparator" w:id="0">
    <w:p w14:paraId="0FA556CC" w14:textId="77777777" w:rsidR="00E24860" w:rsidRDefault="00E248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1" w:type="dxa"/>
      <w:tblLook w:val="04A0" w:firstRow="1" w:lastRow="0" w:firstColumn="1" w:lastColumn="0" w:noHBand="0" w:noVBand="1"/>
    </w:tblPr>
    <w:tblGrid>
      <w:gridCol w:w="2346"/>
      <w:gridCol w:w="4516"/>
      <w:gridCol w:w="2489"/>
    </w:tblGrid>
    <w:tr w:rsidR="00CF7E68" w:rsidRPr="00B968C0" w14:paraId="381C6D34" w14:textId="77777777" w:rsidTr="00CF7E68">
      <w:trPr>
        <w:trHeight w:val="562"/>
      </w:trPr>
      <w:tc>
        <w:tcPr>
          <w:tcW w:w="2346" w:type="dxa"/>
        </w:tcPr>
        <w:p w14:paraId="07CD55A7" w14:textId="4DFC2D75" w:rsidR="00CF7E68" w:rsidRPr="00711D89" w:rsidRDefault="0073560A" w:rsidP="00C006E8">
          <w:pPr>
            <w:pStyle w:val="Header"/>
            <w:jc w:val="center"/>
            <w:rPr>
              <w:rFonts w:cs="Arial"/>
              <w:sz w:val="18"/>
              <w:szCs w:val="18"/>
            </w:rPr>
          </w:pPr>
          <w:r>
            <w:rPr>
              <w:rFonts w:cs="Arial"/>
              <w:sz w:val="18"/>
              <w:szCs w:val="18"/>
            </w:rPr>
            <w:t>ORDINARY COUNCIL MEETING</w:t>
          </w:r>
        </w:p>
      </w:tc>
      <w:tc>
        <w:tcPr>
          <w:tcW w:w="4516" w:type="dxa"/>
        </w:tcPr>
        <w:p w14:paraId="6B5B95F9" w14:textId="33F170A3" w:rsidR="00CF7E68" w:rsidRPr="00711D89" w:rsidRDefault="00CF7E68" w:rsidP="00C006E8">
          <w:pPr>
            <w:pStyle w:val="Header"/>
            <w:jc w:val="center"/>
            <w:rPr>
              <w:rFonts w:cs="Arial"/>
              <w:sz w:val="18"/>
              <w:szCs w:val="18"/>
            </w:rPr>
          </w:pPr>
          <w:r>
            <w:rPr>
              <w:rFonts w:cs="Arial"/>
              <w:sz w:val="18"/>
              <w:szCs w:val="18"/>
            </w:rPr>
            <w:t xml:space="preserve">AGENDA – </w:t>
          </w:r>
          <w:r w:rsidR="00C21A80">
            <w:rPr>
              <w:rFonts w:cs="Arial"/>
              <w:sz w:val="18"/>
              <w:szCs w:val="18"/>
            </w:rPr>
            <w:t>22/09</w:t>
          </w:r>
          <w:r w:rsidR="008C6039">
            <w:rPr>
              <w:rFonts w:cs="Arial"/>
              <w:sz w:val="18"/>
              <w:szCs w:val="18"/>
            </w:rPr>
            <w:t>/202</w:t>
          </w:r>
          <w:r w:rsidR="00142300">
            <w:rPr>
              <w:rFonts w:cs="Arial"/>
              <w:sz w:val="18"/>
              <w:szCs w:val="18"/>
            </w:rPr>
            <w:t>6</w:t>
          </w:r>
        </w:p>
        <w:p w14:paraId="3395550A" w14:textId="77777777" w:rsidR="00CF7E68" w:rsidRPr="00711D89" w:rsidRDefault="00CF7E68" w:rsidP="00C006E8">
          <w:pPr>
            <w:pStyle w:val="Header"/>
            <w:jc w:val="center"/>
            <w:rPr>
              <w:rFonts w:cs="Arial"/>
              <w:sz w:val="18"/>
              <w:szCs w:val="18"/>
            </w:rPr>
          </w:pPr>
        </w:p>
      </w:tc>
      <w:tc>
        <w:tcPr>
          <w:tcW w:w="2489" w:type="dxa"/>
        </w:tcPr>
        <w:p w14:paraId="02EC238C" w14:textId="200ACEA5" w:rsidR="00CF7E68" w:rsidRPr="00B968C0" w:rsidRDefault="00CF7E68" w:rsidP="00EA037F">
          <w:pPr>
            <w:pStyle w:val="Header"/>
            <w:tabs>
              <w:tab w:val="left" w:pos="615"/>
              <w:tab w:val="center" w:pos="1124"/>
            </w:tabs>
            <w:jc w:val="right"/>
            <w:rPr>
              <w:rFonts w:cs="Arial"/>
              <w:b/>
              <w:sz w:val="28"/>
              <w:szCs w:val="28"/>
            </w:rPr>
          </w:pPr>
          <w:r w:rsidRPr="00B968C0">
            <w:rPr>
              <w:b/>
              <w:sz w:val="24"/>
              <w:szCs w:val="24"/>
            </w:rPr>
            <w:tab/>
          </w:r>
          <w:r w:rsidR="00884568">
            <w:rPr>
              <w:rFonts w:cs="Arial"/>
              <w:b/>
              <w:sz w:val="28"/>
              <w:szCs w:val="28"/>
            </w:rPr>
            <w:t>CCS</w:t>
          </w:r>
          <w:r w:rsidR="00C21A80">
            <w:rPr>
              <w:rFonts w:cs="Arial"/>
              <w:b/>
              <w:sz w:val="28"/>
              <w:szCs w:val="28"/>
            </w:rPr>
            <w:t>826</w:t>
          </w:r>
        </w:p>
      </w:tc>
    </w:tr>
  </w:tbl>
  <w:p w14:paraId="35963857" w14:textId="77777777" w:rsidR="009C050A" w:rsidRPr="008D573E" w:rsidRDefault="009C050A" w:rsidP="00C006E8">
    <w:pPr>
      <w:pStyle w:val="Header"/>
      <w:rPr>
        <w:rFonts w:cs="Arial"/>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83795"/>
    <w:multiLevelType w:val="hybridMultilevel"/>
    <w:tmpl w:val="B76AE7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560475B"/>
    <w:multiLevelType w:val="hybridMultilevel"/>
    <w:tmpl w:val="EAE264B2"/>
    <w:lvl w:ilvl="0" w:tplc="EE5601FE">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C8C5EBF"/>
    <w:multiLevelType w:val="hybridMultilevel"/>
    <w:tmpl w:val="09624F78"/>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3" w15:restartNumberingAfterBreak="0">
    <w:nsid w:val="2FDA7731"/>
    <w:multiLevelType w:val="hybridMultilevel"/>
    <w:tmpl w:val="E60E6E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4DB761E"/>
    <w:multiLevelType w:val="hybridMultilevel"/>
    <w:tmpl w:val="D1702EA0"/>
    <w:lvl w:ilvl="0" w:tplc="07BE7146">
      <w:start w:val="1"/>
      <w:numFmt w:val="lowerLetter"/>
      <w:lvlText w:val="%1."/>
      <w:lvlJc w:val="left"/>
      <w:pPr>
        <w:ind w:left="720" w:hanging="360"/>
      </w:pPr>
      <w:rPr>
        <w:rFonts w:ascii="Arial" w:eastAsia="Calibri" w:hAnsi="Arial" w:cs="Arial"/>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FEF7955"/>
    <w:multiLevelType w:val="hybridMultilevel"/>
    <w:tmpl w:val="7D326928"/>
    <w:lvl w:ilvl="0" w:tplc="C5364826">
      <w:start w:val="1"/>
      <w:numFmt w:val="decimal"/>
      <w:pStyle w:val="ParaNum"/>
      <w:lvlText w:val="%1."/>
      <w:lvlJc w:val="left"/>
      <w:pPr>
        <w:ind w:left="360" w:hanging="360"/>
      </w:pPr>
      <w:rPr>
        <w:rFonts w:ascii="Arial" w:hAnsi="Arial" w:cs="Arial" w:hint="default"/>
        <w:b w:val="0"/>
        <w:i w:val="0"/>
        <w:color w:val="auto"/>
        <w:sz w:val="22"/>
        <w:szCs w:val="22"/>
      </w:rPr>
    </w:lvl>
    <w:lvl w:ilvl="1" w:tplc="CB8083B8">
      <w:start w:val="1"/>
      <w:numFmt w:val="lowerLetter"/>
      <w:pStyle w:val="ParaSubNum"/>
      <w:lvlText w:val="%2."/>
      <w:lvlJc w:val="left"/>
      <w:pPr>
        <w:ind w:left="108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C09001B">
      <w:start w:val="1"/>
      <w:numFmt w:val="lowerRoman"/>
      <w:lvlText w:val="%3."/>
      <w:lvlJc w:val="right"/>
      <w:pPr>
        <w:ind w:left="1800" w:hanging="180"/>
      </w:pPr>
    </w:lvl>
    <w:lvl w:ilvl="3" w:tplc="B06CAA14">
      <w:start w:val="1"/>
      <w:numFmt w:val="lowerRoman"/>
      <w:pStyle w:val="ParaSubSubNum"/>
      <w:lvlText w:val="(%4)"/>
      <w:lvlJc w:val="left"/>
      <w:pPr>
        <w:ind w:left="2880" w:hanging="720"/>
      </w:pPr>
      <w:rPr>
        <w:rFonts w:hint="default"/>
      </w:rPr>
    </w:lvl>
    <w:lvl w:ilvl="4" w:tplc="E0909F56">
      <w:start w:val="1"/>
      <w:numFmt w:val="decimal"/>
      <w:lvlText w:val="(%5)"/>
      <w:lvlJc w:val="left"/>
      <w:pPr>
        <w:ind w:left="3240" w:hanging="360"/>
      </w:pPr>
      <w:rPr>
        <w:rFonts w:hint="default"/>
        <w:i w:val="0"/>
      </w:r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51F6276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52EA1A57"/>
    <w:multiLevelType w:val="hybridMultilevel"/>
    <w:tmpl w:val="6B2ABAA4"/>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5BFE5C50"/>
    <w:multiLevelType w:val="hybridMultilevel"/>
    <w:tmpl w:val="52FADA58"/>
    <w:lvl w:ilvl="0" w:tplc="EE5601FE">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EAB7FC1"/>
    <w:multiLevelType w:val="hybridMultilevel"/>
    <w:tmpl w:val="DE3888D4"/>
    <w:lvl w:ilvl="0" w:tplc="0C090001">
      <w:start w:val="1"/>
      <w:numFmt w:val="bullet"/>
      <w:lvlText w:val=""/>
      <w:lvlJc w:val="left"/>
      <w:pPr>
        <w:ind w:left="786" w:hanging="360"/>
      </w:pPr>
      <w:rPr>
        <w:rFonts w:ascii="Symbol" w:hAnsi="Symbol" w:hint="default"/>
      </w:rPr>
    </w:lvl>
    <w:lvl w:ilvl="1" w:tplc="0C090003">
      <w:start w:val="1"/>
      <w:numFmt w:val="bullet"/>
      <w:lvlText w:val="o"/>
      <w:lvlJc w:val="left"/>
      <w:pPr>
        <w:ind w:left="1506" w:hanging="360"/>
      </w:pPr>
      <w:rPr>
        <w:rFonts w:ascii="Courier New" w:hAnsi="Courier New" w:cs="Courier New" w:hint="default"/>
      </w:rPr>
    </w:lvl>
    <w:lvl w:ilvl="2" w:tplc="0C090005">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10" w15:restartNumberingAfterBreak="0">
    <w:nsid w:val="6F2C4496"/>
    <w:multiLevelType w:val="hybridMultilevel"/>
    <w:tmpl w:val="F224DCE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FAD05D5"/>
    <w:multiLevelType w:val="hybridMultilevel"/>
    <w:tmpl w:val="F50200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94605514">
    <w:abstractNumId w:val="5"/>
  </w:num>
  <w:num w:numId="2" w16cid:durableId="1923023172">
    <w:abstractNumId w:val="0"/>
  </w:num>
  <w:num w:numId="3" w16cid:durableId="1196583679">
    <w:abstractNumId w:val="2"/>
  </w:num>
  <w:num w:numId="4" w16cid:durableId="1210144719">
    <w:abstractNumId w:val="9"/>
  </w:num>
  <w:num w:numId="5" w16cid:durableId="1736273326">
    <w:abstractNumId w:val="10"/>
  </w:num>
  <w:num w:numId="6" w16cid:durableId="561255307">
    <w:abstractNumId w:val="5"/>
  </w:num>
  <w:num w:numId="7" w16cid:durableId="2109694761">
    <w:abstractNumId w:val="5"/>
  </w:num>
  <w:num w:numId="8" w16cid:durableId="1637031996">
    <w:abstractNumId w:val="5"/>
  </w:num>
  <w:num w:numId="9" w16cid:durableId="1941988513">
    <w:abstractNumId w:val="5"/>
  </w:num>
  <w:num w:numId="10" w16cid:durableId="840973783">
    <w:abstractNumId w:val="5"/>
  </w:num>
  <w:num w:numId="11" w16cid:durableId="655455599">
    <w:abstractNumId w:val="5"/>
  </w:num>
  <w:num w:numId="12" w16cid:durableId="1805466923">
    <w:abstractNumId w:val="5"/>
  </w:num>
  <w:num w:numId="13" w16cid:durableId="408621095">
    <w:abstractNumId w:val="7"/>
  </w:num>
  <w:num w:numId="14" w16cid:durableId="1256091497">
    <w:abstractNumId w:val="5"/>
  </w:num>
  <w:num w:numId="15" w16cid:durableId="1599293342">
    <w:abstractNumId w:val="3"/>
  </w:num>
  <w:num w:numId="16" w16cid:durableId="1152914345">
    <w:abstractNumId w:val="5"/>
  </w:num>
  <w:num w:numId="17" w16cid:durableId="767847577">
    <w:abstractNumId w:val="5"/>
  </w:num>
  <w:num w:numId="18" w16cid:durableId="1635602039">
    <w:abstractNumId w:val="5"/>
  </w:num>
  <w:num w:numId="19" w16cid:durableId="1365133734">
    <w:abstractNumId w:val="5"/>
  </w:num>
  <w:num w:numId="20" w16cid:durableId="255675622">
    <w:abstractNumId w:val="5"/>
  </w:num>
  <w:num w:numId="21" w16cid:durableId="171645371">
    <w:abstractNumId w:val="5"/>
  </w:num>
  <w:num w:numId="22" w16cid:durableId="1189295112">
    <w:abstractNumId w:val="5"/>
  </w:num>
  <w:num w:numId="23" w16cid:durableId="1311978628">
    <w:abstractNumId w:val="5"/>
  </w:num>
  <w:num w:numId="24" w16cid:durableId="211507181">
    <w:abstractNumId w:val="5"/>
  </w:num>
  <w:num w:numId="25" w16cid:durableId="1751077897">
    <w:abstractNumId w:val="5"/>
  </w:num>
  <w:num w:numId="26" w16cid:durableId="1856308295">
    <w:abstractNumId w:val="5"/>
  </w:num>
  <w:num w:numId="27" w16cid:durableId="273177671">
    <w:abstractNumId w:val="5"/>
  </w:num>
  <w:num w:numId="28" w16cid:durableId="1671718074">
    <w:abstractNumId w:val="5"/>
  </w:num>
  <w:num w:numId="29" w16cid:durableId="494225874">
    <w:abstractNumId w:val="5"/>
  </w:num>
  <w:num w:numId="30" w16cid:durableId="1867675785">
    <w:abstractNumId w:val="5"/>
  </w:num>
  <w:num w:numId="31" w16cid:durableId="2046251047">
    <w:abstractNumId w:val="5"/>
  </w:num>
  <w:num w:numId="32" w16cid:durableId="2085949611">
    <w:abstractNumId w:val="6"/>
  </w:num>
  <w:num w:numId="33" w16cid:durableId="796025589">
    <w:abstractNumId w:val="5"/>
    <w:lvlOverride w:ilvl="0">
      <w:startOverride w:val="1"/>
    </w:lvlOverride>
  </w:num>
  <w:num w:numId="34" w16cid:durableId="2016419955">
    <w:abstractNumId w:val="4"/>
  </w:num>
  <w:num w:numId="35" w16cid:durableId="1396463994">
    <w:abstractNumId w:val="11"/>
  </w:num>
  <w:num w:numId="36" w16cid:durableId="1541240722">
    <w:abstractNumId w:val="1"/>
  </w:num>
  <w:num w:numId="37" w16cid:durableId="998532822">
    <w:abstractNumId w:val="8"/>
  </w:num>
  <w:num w:numId="38" w16cid:durableId="1834566231">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FD3"/>
    <w:rsid w:val="00000D91"/>
    <w:rsid w:val="00002BFF"/>
    <w:rsid w:val="00003234"/>
    <w:rsid w:val="000036D0"/>
    <w:rsid w:val="00003AE5"/>
    <w:rsid w:val="0000457E"/>
    <w:rsid w:val="000045D7"/>
    <w:rsid w:val="00004786"/>
    <w:rsid w:val="00011F12"/>
    <w:rsid w:val="00016AFB"/>
    <w:rsid w:val="00021199"/>
    <w:rsid w:val="000219D7"/>
    <w:rsid w:val="00021C6E"/>
    <w:rsid w:val="00022E89"/>
    <w:rsid w:val="000240B8"/>
    <w:rsid w:val="00026699"/>
    <w:rsid w:val="0003306B"/>
    <w:rsid w:val="000342F6"/>
    <w:rsid w:val="000357AA"/>
    <w:rsid w:val="0003727D"/>
    <w:rsid w:val="000405CF"/>
    <w:rsid w:val="000405FA"/>
    <w:rsid w:val="00042EDA"/>
    <w:rsid w:val="00044E84"/>
    <w:rsid w:val="00045210"/>
    <w:rsid w:val="00046180"/>
    <w:rsid w:val="00047D27"/>
    <w:rsid w:val="0005076B"/>
    <w:rsid w:val="00051531"/>
    <w:rsid w:val="00051599"/>
    <w:rsid w:val="00051802"/>
    <w:rsid w:val="0005199E"/>
    <w:rsid w:val="00052115"/>
    <w:rsid w:val="00053E49"/>
    <w:rsid w:val="00054ABB"/>
    <w:rsid w:val="00060EA7"/>
    <w:rsid w:val="00061110"/>
    <w:rsid w:val="00061883"/>
    <w:rsid w:val="000623AA"/>
    <w:rsid w:val="00062629"/>
    <w:rsid w:val="0006284E"/>
    <w:rsid w:val="00063EF3"/>
    <w:rsid w:val="0006410B"/>
    <w:rsid w:val="00064596"/>
    <w:rsid w:val="00064987"/>
    <w:rsid w:val="0006637F"/>
    <w:rsid w:val="000665A8"/>
    <w:rsid w:val="00067B35"/>
    <w:rsid w:val="000712D0"/>
    <w:rsid w:val="000720D7"/>
    <w:rsid w:val="00072894"/>
    <w:rsid w:val="000752AA"/>
    <w:rsid w:val="000754D1"/>
    <w:rsid w:val="00075DEB"/>
    <w:rsid w:val="00075F87"/>
    <w:rsid w:val="00076728"/>
    <w:rsid w:val="00080B02"/>
    <w:rsid w:val="00083152"/>
    <w:rsid w:val="00086D5D"/>
    <w:rsid w:val="00087055"/>
    <w:rsid w:val="00091B74"/>
    <w:rsid w:val="00096697"/>
    <w:rsid w:val="00097E39"/>
    <w:rsid w:val="000A1771"/>
    <w:rsid w:val="000A4A68"/>
    <w:rsid w:val="000A6CF0"/>
    <w:rsid w:val="000A6ED0"/>
    <w:rsid w:val="000A705C"/>
    <w:rsid w:val="000B0CBB"/>
    <w:rsid w:val="000B4CC0"/>
    <w:rsid w:val="000B59D5"/>
    <w:rsid w:val="000B779E"/>
    <w:rsid w:val="000B7D5D"/>
    <w:rsid w:val="000C02F9"/>
    <w:rsid w:val="000C1B30"/>
    <w:rsid w:val="000C1BC5"/>
    <w:rsid w:val="000C2084"/>
    <w:rsid w:val="000C2D3E"/>
    <w:rsid w:val="000C2D9B"/>
    <w:rsid w:val="000C2F68"/>
    <w:rsid w:val="000C3167"/>
    <w:rsid w:val="000C5975"/>
    <w:rsid w:val="000C624F"/>
    <w:rsid w:val="000C7791"/>
    <w:rsid w:val="000C7C34"/>
    <w:rsid w:val="000D0953"/>
    <w:rsid w:val="000D0A7B"/>
    <w:rsid w:val="000D140F"/>
    <w:rsid w:val="000D2DEF"/>
    <w:rsid w:val="000D52EE"/>
    <w:rsid w:val="000D5E73"/>
    <w:rsid w:val="000D6ADE"/>
    <w:rsid w:val="000D6C7E"/>
    <w:rsid w:val="000D7AE9"/>
    <w:rsid w:val="000E0ABA"/>
    <w:rsid w:val="000E29D1"/>
    <w:rsid w:val="000E2B7E"/>
    <w:rsid w:val="000E36DE"/>
    <w:rsid w:val="000E4655"/>
    <w:rsid w:val="000E4A4C"/>
    <w:rsid w:val="000E5087"/>
    <w:rsid w:val="000E72F6"/>
    <w:rsid w:val="000E784A"/>
    <w:rsid w:val="000F1641"/>
    <w:rsid w:val="000F2FFC"/>
    <w:rsid w:val="000F311A"/>
    <w:rsid w:val="000F4395"/>
    <w:rsid w:val="000F4C02"/>
    <w:rsid w:val="000F5D77"/>
    <w:rsid w:val="001006CD"/>
    <w:rsid w:val="001012B1"/>
    <w:rsid w:val="00101917"/>
    <w:rsid w:val="001020C9"/>
    <w:rsid w:val="00103F8F"/>
    <w:rsid w:val="0010522A"/>
    <w:rsid w:val="0010661B"/>
    <w:rsid w:val="00107685"/>
    <w:rsid w:val="00111BAD"/>
    <w:rsid w:val="0012069B"/>
    <w:rsid w:val="001219AC"/>
    <w:rsid w:val="001232BC"/>
    <w:rsid w:val="001240E4"/>
    <w:rsid w:val="001243A1"/>
    <w:rsid w:val="00124B3D"/>
    <w:rsid w:val="00125451"/>
    <w:rsid w:val="001277FE"/>
    <w:rsid w:val="00131224"/>
    <w:rsid w:val="00131A4D"/>
    <w:rsid w:val="001323A0"/>
    <w:rsid w:val="00132AF8"/>
    <w:rsid w:val="0013351C"/>
    <w:rsid w:val="00133700"/>
    <w:rsid w:val="00134835"/>
    <w:rsid w:val="00134CD3"/>
    <w:rsid w:val="00135119"/>
    <w:rsid w:val="00135958"/>
    <w:rsid w:val="00135DE5"/>
    <w:rsid w:val="00135FBD"/>
    <w:rsid w:val="00136361"/>
    <w:rsid w:val="00137141"/>
    <w:rsid w:val="0013767A"/>
    <w:rsid w:val="00137701"/>
    <w:rsid w:val="0014003E"/>
    <w:rsid w:val="0014031B"/>
    <w:rsid w:val="00141B8A"/>
    <w:rsid w:val="00142300"/>
    <w:rsid w:val="00143085"/>
    <w:rsid w:val="001434E2"/>
    <w:rsid w:val="001444D8"/>
    <w:rsid w:val="00145FAF"/>
    <w:rsid w:val="001468FD"/>
    <w:rsid w:val="00147A3B"/>
    <w:rsid w:val="00147A41"/>
    <w:rsid w:val="00151796"/>
    <w:rsid w:val="001541A6"/>
    <w:rsid w:val="00160CB7"/>
    <w:rsid w:val="0016123D"/>
    <w:rsid w:val="00162481"/>
    <w:rsid w:val="00162A1A"/>
    <w:rsid w:val="0016368A"/>
    <w:rsid w:val="0016380D"/>
    <w:rsid w:val="00163FE3"/>
    <w:rsid w:val="00165ABF"/>
    <w:rsid w:val="00166913"/>
    <w:rsid w:val="00166D66"/>
    <w:rsid w:val="00166D6F"/>
    <w:rsid w:val="00167294"/>
    <w:rsid w:val="00172A7B"/>
    <w:rsid w:val="00173126"/>
    <w:rsid w:val="0017330A"/>
    <w:rsid w:val="00173A42"/>
    <w:rsid w:val="00174A79"/>
    <w:rsid w:val="00174DBC"/>
    <w:rsid w:val="0018026D"/>
    <w:rsid w:val="0018069C"/>
    <w:rsid w:val="00180F45"/>
    <w:rsid w:val="00182205"/>
    <w:rsid w:val="00183569"/>
    <w:rsid w:val="0018477E"/>
    <w:rsid w:val="001848EC"/>
    <w:rsid w:val="00184BAA"/>
    <w:rsid w:val="00184BF3"/>
    <w:rsid w:val="00191744"/>
    <w:rsid w:val="00191BDB"/>
    <w:rsid w:val="00194D46"/>
    <w:rsid w:val="001975F5"/>
    <w:rsid w:val="001A0E1B"/>
    <w:rsid w:val="001A1326"/>
    <w:rsid w:val="001A5CAE"/>
    <w:rsid w:val="001A689D"/>
    <w:rsid w:val="001A6DA2"/>
    <w:rsid w:val="001A708E"/>
    <w:rsid w:val="001A7774"/>
    <w:rsid w:val="001A7D17"/>
    <w:rsid w:val="001B1F07"/>
    <w:rsid w:val="001B268A"/>
    <w:rsid w:val="001B2E4B"/>
    <w:rsid w:val="001B3544"/>
    <w:rsid w:val="001B5ED7"/>
    <w:rsid w:val="001C15B7"/>
    <w:rsid w:val="001C1FB1"/>
    <w:rsid w:val="001C2643"/>
    <w:rsid w:val="001C27C7"/>
    <w:rsid w:val="001C28B7"/>
    <w:rsid w:val="001C3244"/>
    <w:rsid w:val="001C417E"/>
    <w:rsid w:val="001C4237"/>
    <w:rsid w:val="001C46C7"/>
    <w:rsid w:val="001C4EA8"/>
    <w:rsid w:val="001C5260"/>
    <w:rsid w:val="001C5E6B"/>
    <w:rsid w:val="001D1597"/>
    <w:rsid w:val="001D1CD4"/>
    <w:rsid w:val="001D33EB"/>
    <w:rsid w:val="001D3D58"/>
    <w:rsid w:val="001D4512"/>
    <w:rsid w:val="001E0D7B"/>
    <w:rsid w:val="001E125E"/>
    <w:rsid w:val="001E17AA"/>
    <w:rsid w:val="001E34AC"/>
    <w:rsid w:val="001E37C4"/>
    <w:rsid w:val="001E44BD"/>
    <w:rsid w:val="001E4FB8"/>
    <w:rsid w:val="001E5129"/>
    <w:rsid w:val="001E5929"/>
    <w:rsid w:val="001E66D5"/>
    <w:rsid w:val="001E6801"/>
    <w:rsid w:val="001E6DEB"/>
    <w:rsid w:val="001F0EBE"/>
    <w:rsid w:val="001F1F0C"/>
    <w:rsid w:val="001F20D0"/>
    <w:rsid w:val="001F497C"/>
    <w:rsid w:val="001F7228"/>
    <w:rsid w:val="001F764C"/>
    <w:rsid w:val="00201ABA"/>
    <w:rsid w:val="00202622"/>
    <w:rsid w:val="002040BC"/>
    <w:rsid w:val="002052A0"/>
    <w:rsid w:val="00205B23"/>
    <w:rsid w:val="0020654A"/>
    <w:rsid w:val="00207807"/>
    <w:rsid w:val="00210F67"/>
    <w:rsid w:val="00212995"/>
    <w:rsid w:val="00213640"/>
    <w:rsid w:val="00214354"/>
    <w:rsid w:val="00215061"/>
    <w:rsid w:val="0021533A"/>
    <w:rsid w:val="00217A47"/>
    <w:rsid w:val="00220B20"/>
    <w:rsid w:val="002210D4"/>
    <w:rsid w:val="00223B03"/>
    <w:rsid w:val="00224150"/>
    <w:rsid w:val="0022580D"/>
    <w:rsid w:val="00225EEE"/>
    <w:rsid w:val="00226712"/>
    <w:rsid w:val="002272D8"/>
    <w:rsid w:val="00230167"/>
    <w:rsid w:val="002302A1"/>
    <w:rsid w:val="00232669"/>
    <w:rsid w:val="0023288B"/>
    <w:rsid w:val="0023391B"/>
    <w:rsid w:val="00234798"/>
    <w:rsid w:val="00234875"/>
    <w:rsid w:val="00235969"/>
    <w:rsid w:val="00235E65"/>
    <w:rsid w:val="00236288"/>
    <w:rsid w:val="00237F9D"/>
    <w:rsid w:val="002418F4"/>
    <w:rsid w:val="00241F1B"/>
    <w:rsid w:val="0024313E"/>
    <w:rsid w:val="002432CB"/>
    <w:rsid w:val="00243BD5"/>
    <w:rsid w:val="00243D79"/>
    <w:rsid w:val="0024408D"/>
    <w:rsid w:val="00244112"/>
    <w:rsid w:val="00244179"/>
    <w:rsid w:val="00244F15"/>
    <w:rsid w:val="002470A5"/>
    <w:rsid w:val="00247121"/>
    <w:rsid w:val="00247EC8"/>
    <w:rsid w:val="00250472"/>
    <w:rsid w:val="0025169A"/>
    <w:rsid w:val="00251CB7"/>
    <w:rsid w:val="00252753"/>
    <w:rsid w:val="0025375E"/>
    <w:rsid w:val="00255ED8"/>
    <w:rsid w:val="00256037"/>
    <w:rsid w:val="0025673B"/>
    <w:rsid w:val="002571C6"/>
    <w:rsid w:val="00261877"/>
    <w:rsid w:val="00261D7C"/>
    <w:rsid w:val="00265894"/>
    <w:rsid w:val="002676DC"/>
    <w:rsid w:val="0026786C"/>
    <w:rsid w:val="00271AAD"/>
    <w:rsid w:val="002738D6"/>
    <w:rsid w:val="00274434"/>
    <w:rsid w:val="00274EE2"/>
    <w:rsid w:val="00275ABD"/>
    <w:rsid w:val="00277026"/>
    <w:rsid w:val="00281CA0"/>
    <w:rsid w:val="00283DAD"/>
    <w:rsid w:val="00285511"/>
    <w:rsid w:val="002865D2"/>
    <w:rsid w:val="00286FE5"/>
    <w:rsid w:val="0029058C"/>
    <w:rsid w:val="00291DE3"/>
    <w:rsid w:val="00293439"/>
    <w:rsid w:val="00293AC6"/>
    <w:rsid w:val="00294B5C"/>
    <w:rsid w:val="00296735"/>
    <w:rsid w:val="002A147B"/>
    <w:rsid w:val="002A1C62"/>
    <w:rsid w:val="002A4A81"/>
    <w:rsid w:val="002A7CFD"/>
    <w:rsid w:val="002B2B2B"/>
    <w:rsid w:val="002B36B9"/>
    <w:rsid w:val="002B4377"/>
    <w:rsid w:val="002B4C13"/>
    <w:rsid w:val="002B55D4"/>
    <w:rsid w:val="002B6F67"/>
    <w:rsid w:val="002B7A50"/>
    <w:rsid w:val="002C0678"/>
    <w:rsid w:val="002C1B36"/>
    <w:rsid w:val="002C20DB"/>
    <w:rsid w:val="002C4670"/>
    <w:rsid w:val="002C4A89"/>
    <w:rsid w:val="002C577E"/>
    <w:rsid w:val="002D1DAF"/>
    <w:rsid w:val="002D23D9"/>
    <w:rsid w:val="002D2FC3"/>
    <w:rsid w:val="002D4821"/>
    <w:rsid w:val="002D50B6"/>
    <w:rsid w:val="002D538E"/>
    <w:rsid w:val="002D6D55"/>
    <w:rsid w:val="002E0E66"/>
    <w:rsid w:val="002E0F6B"/>
    <w:rsid w:val="002E1261"/>
    <w:rsid w:val="002E26E0"/>
    <w:rsid w:val="002E59E0"/>
    <w:rsid w:val="002E5CBE"/>
    <w:rsid w:val="002F0CFD"/>
    <w:rsid w:val="002F48FB"/>
    <w:rsid w:val="002F52C6"/>
    <w:rsid w:val="002F5661"/>
    <w:rsid w:val="002F7299"/>
    <w:rsid w:val="002F744C"/>
    <w:rsid w:val="00300220"/>
    <w:rsid w:val="0030039D"/>
    <w:rsid w:val="003003C0"/>
    <w:rsid w:val="00300A41"/>
    <w:rsid w:val="0030183C"/>
    <w:rsid w:val="00302237"/>
    <w:rsid w:val="00302631"/>
    <w:rsid w:val="003030BC"/>
    <w:rsid w:val="00304B3E"/>
    <w:rsid w:val="00304BCC"/>
    <w:rsid w:val="003075B9"/>
    <w:rsid w:val="00310EBE"/>
    <w:rsid w:val="00311A60"/>
    <w:rsid w:val="003134C6"/>
    <w:rsid w:val="00313E94"/>
    <w:rsid w:val="0031646C"/>
    <w:rsid w:val="003175A8"/>
    <w:rsid w:val="003176C0"/>
    <w:rsid w:val="003243A6"/>
    <w:rsid w:val="00327501"/>
    <w:rsid w:val="00327BD6"/>
    <w:rsid w:val="00330370"/>
    <w:rsid w:val="00330A4C"/>
    <w:rsid w:val="003310F8"/>
    <w:rsid w:val="00332006"/>
    <w:rsid w:val="003332BF"/>
    <w:rsid w:val="00334810"/>
    <w:rsid w:val="00334FA5"/>
    <w:rsid w:val="00335579"/>
    <w:rsid w:val="00336788"/>
    <w:rsid w:val="003372E1"/>
    <w:rsid w:val="003418CD"/>
    <w:rsid w:val="00342410"/>
    <w:rsid w:val="003444A4"/>
    <w:rsid w:val="00344EF2"/>
    <w:rsid w:val="0034593B"/>
    <w:rsid w:val="00346074"/>
    <w:rsid w:val="00347078"/>
    <w:rsid w:val="00351BBD"/>
    <w:rsid w:val="00354A67"/>
    <w:rsid w:val="00355499"/>
    <w:rsid w:val="00356349"/>
    <w:rsid w:val="00356DD5"/>
    <w:rsid w:val="003571A7"/>
    <w:rsid w:val="00360C60"/>
    <w:rsid w:val="003620CD"/>
    <w:rsid w:val="00364952"/>
    <w:rsid w:val="003674E6"/>
    <w:rsid w:val="0037118F"/>
    <w:rsid w:val="00371CB3"/>
    <w:rsid w:val="00372674"/>
    <w:rsid w:val="003735AF"/>
    <w:rsid w:val="003742E4"/>
    <w:rsid w:val="00374E7D"/>
    <w:rsid w:val="00376E3E"/>
    <w:rsid w:val="00376E46"/>
    <w:rsid w:val="0038097F"/>
    <w:rsid w:val="003837F4"/>
    <w:rsid w:val="00383BF3"/>
    <w:rsid w:val="00383F74"/>
    <w:rsid w:val="003847C0"/>
    <w:rsid w:val="00384EB2"/>
    <w:rsid w:val="0038514E"/>
    <w:rsid w:val="00385255"/>
    <w:rsid w:val="00387BAB"/>
    <w:rsid w:val="00387E99"/>
    <w:rsid w:val="003923CE"/>
    <w:rsid w:val="00393061"/>
    <w:rsid w:val="00393FE0"/>
    <w:rsid w:val="00394533"/>
    <w:rsid w:val="003949F8"/>
    <w:rsid w:val="0039597B"/>
    <w:rsid w:val="003A31E4"/>
    <w:rsid w:val="003A3B57"/>
    <w:rsid w:val="003A40EF"/>
    <w:rsid w:val="003A48C6"/>
    <w:rsid w:val="003A49F2"/>
    <w:rsid w:val="003A4BFB"/>
    <w:rsid w:val="003A6F9E"/>
    <w:rsid w:val="003B1395"/>
    <w:rsid w:val="003B2211"/>
    <w:rsid w:val="003B243D"/>
    <w:rsid w:val="003B445E"/>
    <w:rsid w:val="003B7FDF"/>
    <w:rsid w:val="003C0A83"/>
    <w:rsid w:val="003C133D"/>
    <w:rsid w:val="003C1D84"/>
    <w:rsid w:val="003C2F01"/>
    <w:rsid w:val="003C379F"/>
    <w:rsid w:val="003C4725"/>
    <w:rsid w:val="003C4C4A"/>
    <w:rsid w:val="003C5D62"/>
    <w:rsid w:val="003C6402"/>
    <w:rsid w:val="003C649E"/>
    <w:rsid w:val="003D03E8"/>
    <w:rsid w:val="003D15B9"/>
    <w:rsid w:val="003D24F5"/>
    <w:rsid w:val="003D2DF8"/>
    <w:rsid w:val="003D4045"/>
    <w:rsid w:val="003D40AC"/>
    <w:rsid w:val="003D458D"/>
    <w:rsid w:val="003D498E"/>
    <w:rsid w:val="003D5891"/>
    <w:rsid w:val="003D5F91"/>
    <w:rsid w:val="003D7DB1"/>
    <w:rsid w:val="003E17D5"/>
    <w:rsid w:val="003E2AC6"/>
    <w:rsid w:val="003E5E67"/>
    <w:rsid w:val="003E7FCA"/>
    <w:rsid w:val="003F3FB8"/>
    <w:rsid w:val="003F4950"/>
    <w:rsid w:val="003F589E"/>
    <w:rsid w:val="003F5F3C"/>
    <w:rsid w:val="003F601E"/>
    <w:rsid w:val="003F66CE"/>
    <w:rsid w:val="003F6A7D"/>
    <w:rsid w:val="003F6A8E"/>
    <w:rsid w:val="00400AE7"/>
    <w:rsid w:val="00400C41"/>
    <w:rsid w:val="00400EA0"/>
    <w:rsid w:val="0040104B"/>
    <w:rsid w:val="00401546"/>
    <w:rsid w:val="0040156E"/>
    <w:rsid w:val="00401584"/>
    <w:rsid w:val="00403C09"/>
    <w:rsid w:val="004046C1"/>
    <w:rsid w:val="0040516E"/>
    <w:rsid w:val="0040586D"/>
    <w:rsid w:val="00412F38"/>
    <w:rsid w:val="00414AA7"/>
    <w:rsid w:val="00415AA0"/>
    <w:rsid w:val="0041677B"/>
    <w:rsid w:val="00420FC6"/>
    <w:rsid w:val="00422178"/>
    <w:rsid w:val="0042488C"/>
    <w:rsid w:val="00425EC5"/>
    <w:rsid w:val="0042694E"/>
    <w:rsid w:val="00426976"/>
    <w:rsid w:val="0043148E"/>
    <w:rsid w:val="004315E6"/>
    <w:rsid w:val="00433042"/>
    <w:rsid w:val="004377DF"/>
    <w:rsid w:val="00442193"/>
    <w:rsid w:val="00443FD4"/>
    <w:rsid w:val="00445621"/>
    <w:rsid w:val="00445C01"/>
    <w:rsid w:val="00447800"/>
    <w:rsid w:val="00450B70"/>
    <w:rsid w:val="00450B7E"/>
    <w:rsid w:val="00451BBE"/>
    <w:rsid w:val="004536E4"/>
    <w:rsid w:val="00454E9E"/>
    <w:rsid w:val="00455792"/>
    <w:rsid w:val="00456B61"/>
    <w:rsid w:val="00457709"/>
    <w:rsid w:val="00457B35"/>
    <w:rsid w:val="00457E84"/>
    <w:rsid w:val="00462DE0"/>
    <w:rsid w:val="004631D1"/>
    <w:rsid w:val="004634A7"/>
    <w:rsid w:val="00463C0F"/>
    <w:rsid w:val="00463EA0"/>
    <w:rsid w:val="00466D7C"/>
    <w:rsid w:val="00466E92"/>
    <w:rsid w:val="00471676"/>
    <w:rsid w:val="004735C9"/>
    <w:rsid w:val="00474227"/>
    <w:rsid w:val="004743B1"/>
    <w:rsid w:val="00476790"/>
    <w:rsid w:val="00476E0F"/>
    <w:rsid w:val="00476E5C"/>
    <w:rsid w:val="004801FA"/>
    <w:rsid w:val="00481EBF"/>
    <w:rsid w:val="004834CE"/>
    <w:rsid w:val="0048367C"/>
    <w:rsid w:val="00487185"/>
    <w:rsid w:val="004901C7"/>
    <w:rsid w:val="00490D02"/>
    <w:rsid w:val="00493349"/>
    <w:rsid w:val="004958FB"/>
    <w:rsid w:val="004963EE"/>
    <w:rsid w:val="0049668A"/>
    <w:rsid w:val="004A0E9F"/>
    <w:rsid w:val="004A11B6"/>
    <w:rsid w:val="004A18A4"/>
    <w:rsid w:val="004A3924"/>
    <w:rsid w:val="004A493B"/>
    <w:rsid w:val="004A5025"/>
    <w:rsid w:val="004B0D82"/>
    <w:rsid w:val="004B10B6"/>
    <w:rsid w:val="004B447B"/>
    <w:rsid w:val="004B4A68"/>
    <w:rsid w:val="004B7744"/>
    <w:rsid w:val="004B7E11"/>
    <w:rsid w:val="004C1663"/>
    <w:rsid w:val="004C24E0"/>
    <w:rsid w:val="004C66BC"/>
    <w:rsid w:val="004C7519"/>
    <w:rsid w:val="004C7584"/>
    <w:rsid w:val="004C7FF2"/>
    <w:rsid w:val="004D2968"/>
    <w:rsid w:val="004D6A00"/>
    <w:rsid w:val="004D77CA"/>
    <w:rsid w:val="004E080A"/>
    <w:rsid w:val="004E3381"/>
    <w:rsid w:val="004E4F00"/>
    <w:rsid w:val="004E50BB"/>
    <w:rsid w:val="004E53E6"/>
    <w:rsid w:val="004F02B5"/>
    <w:rsid w:val="004F2A2F"/>
    <w:rsid w:val="004F2C17"/>
    <w:rsid w:val="004F3252"/>
    <w:rsid w:val="004F35C9"/>
    <w:rsid w:val="004F405D"/>
    <w:rsid w:val="004F40EA"/>
    <w:rsid w:val="004F441E"/>
    <w:rsid w:val="004F580D"/>
    <w:rsid w:val="004F5874"/>
    <w:rsid w:val="004F6B88"/>
    <w:rsid w:val="004F7FDF"/>
    <w:rsid w:val="00500A84"/>
    <w:rsid w:val="00500EFD"/>
    <w:rsid w:val="00501E7F"/>
    <w:rsid w:val="0050292D"/>
    <w:rsid w:val="00502DD5"/>
    <w:rsid w:val="00502E85"/>
    <w:rsid w:val="00506306"/>
    <w:rsid w:val="005073B1"/>
    <w:rsid w:val="00510C5E"/>
    <w:rsid w:val="00512405"/>
    <w:rsid w:val="00513068"/>
    <w:rsid w:val="0051340D"/>
    <w:rsid w:val="005137E9"/>
    <w:rsid w:val="005138D1"/>
    <w:rsid w:val="005148BE"/>
    <w:rsid w:val="00514E6B"/>
    <w:rsid w:val="0051580C"/>
    <w:rsid w:val="00516440"/>
    <w:rsid w:val="00516563"/>
    <w:rsid w:val="00520F81"/>
    <w:rsid w:val="00521AE4"/>
    <w:rsid w:val="00522502"/>
    <w:rsid w:val="00522AAA"/>
    <w:rsid w:val="00523232"/>
    <w:rsid w:val="00526089"/>
    <w:rsid w:val="00526D8B"/>
    <w:rsid w:val="005271F9"/>
    <w:rsid w:val="0052799A"/>
    <w:rsid w:val="00527A17"/>
    <w:rsid w:val="00530DCF"/>
    <w:rsid w:val="00534C93"/>
    <w:rsid w:val="00534FCE"/>
    <w:rsid w:val="00540B1F"/>
    <w:rsid w:val="005427DB"/>
    <w:rsid w:val="00542C4D"/>
    <w:rsid w:val="00545ED1"/>
    <w:rsid w:val="00547084"/>
    <w:rsid w:val="00550AE2"/>
    <w:rsid w:val="00550FCB"/>
    <w:rsid w:val="00552405"/>
    <w:rsid w:val="005525AB"/>
    <w:rsid w:val="005532DA"/>
    <w:rsid w:val="005559B2"/>
    <w:rsid w:val="00555A60"/>
    <w:rsid w:val="00556173"/>
    <w:rsid w:val="005563B0"/>
    <w:rsid w:val="00560F80"/>
    <w:rsid w:val="00561BDD"/>
    <w:rsid w:val="00570E3A"/>
    <w:rsid w:val="00571616"/>
    <w:rsid w:val="00571710"/>
    <w:rsid w:val="0057171E"/>
    <w:rsid w:val="00571AAC"/>
    <w:rsid w:val="005744F0"/>
    <w:rsid w:val="00574760"/>
    <w:rsid w:val="00576B3D"/>
    <w:rsid w:val="00577407"/>
    <w:rsid w:val="00584CA5"/>
    <w:rsid w:val="005862A5"/>
    <w:rsid w:val="00586361"/>
    <w:rsid w:val="005867F1"/>
    <w:rsid w:val="005879AC"/>
    <w:rsid w:val="00587D15"/>
    <w:rsid w:val="00587E98"/>
    <w:rsid w:val="005903E4"/>
    <w:rsid w:val="00591F5D"/>
    <w:rsid w:val="00592AFB"/>
    <w:rsid w:val="00592F46"/>
    <w:rsid w:val="0059337F"/>
    <w:rsid w:val="005938DA"/>
    <w:rsid w:val="00594FCF"/>
    <w:rsid w:val="005967EE"/>
    <w:rsid w:val="005A11DA"/>
    <w:rsid w:val="005A1993"/>
    <w:rsid w:val="005A2AF2"/>
    <w:rsid w:val="005A3351"/>
    <w:rsid w:val="005A40DF"/>
    <w:rsid w:val="005A46C4"/>
    <w:rsid w:val="005A4C34"/>
    <w:rsid w:val="005A7A2C"/>
    <w:rsid w:val="005B0361"/>
    <w:rsid w:val="005B33F9"/>
    <w:rsid w:val="005B3A1D"/>
    <w:rsid w:val="005B6286"/>
    <w:rsid w:val="005B6483"/>
    <w:rsid w:val="005B65BF"/>
    <w:rsid w:val="005B6B3B"/>
    <w:rsid w:val="005B6CA7"/>
    <w:rsid w:val="005B7ED1"/>
    <w:rsid w:val="005C19D4"/>
    <w:rsid w:val="005C2586"/>
    <w:rsid w:val="005C3C44"/>
    <w:rsid w:val="005C43E5"/>
    <w:rsid w:val="005C4606"/>
    <w:rsid w:val="005C6D52"/>
    <w:rsid w:val="005C72F8"/>
    <w:rsid w:val="005C7A46"/>
    <w:rsid w:val="005D01C0"/>
    <w:rsid w:val="005D0D46"/>
    <w:rsid w:val="005D25FC"/>
    <w:rsid w:val="005D3704"/>
    <w:rsid w:val="005D3948"/>
    <w:rsid w:val="005D6D51"/>
    <w:rsid w:val="005D7EE7"/>
    <w:rsid w:val="005E0BD2"/>
    <w:rsid w:val="005E1E4D"/>
    <w:rsid w:val="005E2146"/>
    <w:rsid w:val="005E2D55"/>
    <w:rsid w:val="005E56CB"/>
    <w:rsid w:val="005E7F7C"/>
    <w:rsid w:val="005F29E6"/>
    <w:rsid w:val="005F2FE3"/>
    <w:rsid w:val="005F39D5"/>
    <w:rsid w:val="005F3BA9"/>
    <w:rsid w:val="005F566B"/>
    <w:rsid w:val="005F57AB"/>
    <w:rsid w:val="005F6045"/>
    <w:rsid w:val="005F6D6E"/>
    <w:rsid w:val="006002AD"/>
    <w:rsid w:val="006024C8"/>
    <w:rsid w:val="00603416"/>
    <w:rsid w:val="006060E6"/>
    <w:rsid w:val="00606DA0"/>
    <w:rsid w:val="00610021"/>
    <w:rsid w:val="006110EB"/>
    <w:rsid w:val="006111DC"/>
    <w:rsid w:val="00612FE3"/>
    <w:rsid w:val="00620ACC"/>
    <w:rsid w:val="00620C53"/>
    <w:rsid w:val="00620CA4"/>
    <w:rsid w:val="00620DF6"/>
    <w:rsid w:val="00623CED"/>
    <w:rsid w:val="00624423"/>
    <w:rsid w:val="00626D38"/>
    <w:rsid w:val="00627200"/>
    <w:rsid w:val="00631204"/>
    <w:rsid w:val="006317E3"/>
    <w:rsid w:val="00631E0C"/>
    <w:rsid w:val="006329DC"/>
    <w:rsid w:val="006334BD"/>
    <w:rsid w:val="00634306"/>
    <w:rsid w:val="00634F1D"/>
    <w:rsid w:val="00635BD6"/>
    <w:rsid w:val="006369B3"/>
    <w:rsid w:val="00637ED1"/>
    <w:rsid w:val="00642473"/>
    <w:rsid w:val="00642A35"/>
    <w:rsid w:val="006430C7"/>
    <w:rsid w:val="00644B1B"/>
    <w:rsid w:val="0064537E"/>
    <w:rsid w:val="00646C46"/>
    <w:rsid w:val="00647D82"/>
    <w:rsid w:val="00650082"/>
    <w:rsid w:val="006536CF"/>
    <w:rsid w:val="006562B3"/>
    <w:rsid w:val="00660FA7"/>
    <w:rsid w:val="00662C8A"/>
    <w:rsid w:val="00663456"/>
    <w:rsid w:val="00663BB1"/>
    <w:rsid w:val="006653D8"/>
    <w:rsid w:val="00666AAF"/>
    <w:rsid w:val="006702B4"/>
    <w:rsid w:val="00670615"/>
    <w:rsid w:val="00671DE0"/>
    <w:rsid w:val="006722E0"/>
    <w:rsid w:val="00672F5C"/>
    <w:rsid w:val="00676006"/>
    <w:rsid w:val="006762F3"/>
    <w:rsid w:val="006805D8"/>
    <w:rsid w:val="006823CC"/>
    <w:rsid w:val="0068320C"/>
    <w:rsid w:val="0068449D"/>
    <w:rsid w:val="00687D45"/>
    <w:rsid w:val="00691D6A"/>
    <w:rsid w:val="00694F17"/>
    <w:rsid w:val="006960C3"/>
    <w:rsid w:val="00697342"/>
    <w:rsid w:val="006973EA"/>
    <w:rsid w:val="006A00B0"/>
    <w:rsid w:val="006A0BF8"/>
    <w:rsid w:val="006A1AE7"/>
    <w:rsid w:val="006A1C2D"/>
    <w:rsid w:val="006A208B"/>
    <w:rsid w:val="006A36DD"/>
    <w:rsid w:val="006A3FA8"/>
    <w:rsid w:val="006A41FB"/>
    <w:rsid w:val="006A48F9"/>
    <w:rsid w:val="006A5924"/>
    <w:rsid w:val="006A6CA0"/>
    <w:rsid w:val="006A6F74"/>
    <w:rsid w:val="006A77F8"/>
    <w:rsid w:val="006A79AB"/>
    <w:rsid w:val="006A7D8D"/>
    <w:rsid w:val="006B096D"/>
    <w:rsid w:val="006B4F98"/>
    <w:rsid w:val="006B56C9"/>
    <w:rsid w:val="006B5825"/>
    <w:rsid w:val="006B6998"/>
    <w:rsid w:val="006C0BBD"/>
    <w:rsid w:val="006C1AD6"/>
    <w:rsid w:val="006C2233"/>
    <w:rsid w:val="006C444C"/>
    <w:rsid w:val="006C55EE"/>
    <w:rsid w:val="006C5AFC"/>
    <w:rsid w:val="006C6105"/>
    <w:rsid w:val="006C7A9B"/>
    <w:rsid w:val="006C7EEF"/>
    <w:rsid w:val="006D040A"/>
    <w:rsid w:val="006D5EE2"/>
    <w:rsid w:val="006D6BD6"/>
    <w:rsid w:val="006D733F"/>
    <w:rsid w:val="006E0F2D"/>
    <w:rsid w:val="006E19ED"/>
    <w:rsid w:val="006E5322"/>
    <w:rsid w:val="006E5E6A"/>
    <w:rsid w:val="006E5F71"/>
    <w:rsid w:val="006E6028"/>
    <w:rsid w:val="006F2638"/>
    <w:rsid w:val="006F3E9D"/>
    <w:rsid w:val="00703829"/>
    <w:rsid w:val="00703BF8"/>
    <w:rsid w:val="00704DD7"/>
    <w:rsid w:val="00705091"/>
    <w:rsid w:val="00705998"/>
    <w:rsid w:val="00707FAE"/>
    <w:rsid w:val="00707FB6"/>
    <w:rsid w:val="0071018B"/>
    <w:rsid w:val="00710235"/>
    <w:rsid w:val="00712278"/>
    <w:rsid w:val="007129B2"/>
    <w:rsid w:val="007133E5"/>
    <w:rsid w:val="00713E9E"/>
    <w:rsid w:val="0071560A"/>
    <w:rsid w:val="00715A00"/>
    <w:rsid w:val="007200E1"/>
    <w:rsid w:val="00723B52"/>
    <w:rsid w:val="00723E23"/>
    <w:rsid w:val="00725553"/>
    <w:rsid w:val="007274B9"/>
    <w:rsid w:val="007304FC"/>
    <w:rsid w:val="00730F67"/>
    <w:rsid w:val="0073211C"/>
    <w:rsid w:val="007355AC"/>
    <w:rsid w:val="0073560A"/>
    <w:rsid w:val="00735D47"/>
    <w:rsid w:val="00736386"/>
    <w:rsid w:val="00736741"/>
    <w:rsid w:val="00740167"/>
    <w:rsid w:val="007408FF"/>
    <w:rsid w:val="00740CE9"/>
    <w:rsid w:val="00740D74"/>
    <w:rsid w:val="00740FC1"/>
    <w:rsid w:val="007421E6"/>
    <w:rsid w:val="00742BBC"/>
    <w:rsid w:val="00744AD9"/>
    <w:rsid w:val="00744DE8"/>
    <w:rsid w:val="007451A9"/>
    <w:rsid w:val="00745893"/>
    <w:rsid w:val="007459F8"/>
    <w:rsid w:val="00745B1A"/>
    <w:rsid w:val="00745B74"/>
    <w:rsid w:val="00745BE0"/>
    <w:rsid w:val="007470A3"/>
    <w:rsid w:val="007506F2"/>
    <w:rsid w:val="0075221E"/>
    <w:rsid w:val="0075433A"/>
    <w:rsid w:val="00754646"/>
    <w:rsid w:val="00754B65"/>
    <w:rsid w:val="00754D36"/>
    <w:rsid w:val="00757D5D"/>
    <w:rsid w:val="00761273"/>
    <w:rsid w:val="00761ED9"/>
    <w:rsid w:val="007640DF"/>
    <w:rsid w:val="007662D6"/>
    <w:rsid w:val="0076688C"/>
    <w:rsid w:val="00771DAF"/>
    <w:rsid w:val="007741B2"/>
    <w:rsid w:val="007750F1"/>
    <w:rsid w:val="007759D0"/>
    <w:rsid w:val="00777431"/>
    <w:rsid w:val="00777A2C"/>
    <w:rsid w:val="00777A63"/>
    <w:rsid w:val="00777E94"/>
    <w:rsid w:val="00781457"/>
    <w:rsid w:val="00781C01"/>
    <w:rsid w:val="007829AA"/>
    <w:rsid w:val="00782EA2"/>
    <w:rsid w:val="00784D80"/>
    <w:rsid w:val="00784F23"/>
    <w:rsid w:val="0078649B"/>
    <w:rsid w:val="007874B4"/>
    <w:rsid w:val="0079066E"/>
    <w:rsid w:val="00791E44"/>
    <w:rsid w:val="00792D48"/>
    <w:rsid w:val="00794556"/>
    <w:rsid w:val="007948EC"/>
    <w:rsid w:val="007A0024"/>
    <w:rsid w:val="007A15F8"/>
    <w:rsid w:val="007A3E87"/>
    <w:rsid w:val="007A5A7E"/>
    <w:rsid w:val="007A5FCE"/>
    <w:rsid w:val="007A69AF"/>
    <w:rsid w:val="007A75E8"/>
    <w:rsid w:val="007A76D2"/>
    <w:rsid w:val="007B1B5E"/>
    <w:rsid w:val="007B3822"/>
    <w:rsid w:val="007B554F"/>
    <w:rsid w:val="007B56D5"/>
    <w:rsid w:val="007C1E9B"/>
    <w:rsid w:val="007C3042"/>
    <w:rsid w:val="007C3555"/>
    <w:rsid w:val="007C3708"/>
    <w:rsid w:val="007C463E"/>
    <w:rsid w:val="007C55B0"/>
    <w:rsid w:val="007C56E0"/>
    <w:rsid w:val="007C6D42"/>
    <w:rsid w:val="007D2BB5"/>
    <w:rsid w:val="007D4C28"/>
    <w:rsid w:val="007D4F7F"/>
    <w:rsid w:val="007D67CC"/>
    <w:rsid w:val="007E1944"/>
    <w:rsid w:val="007E31CA"/>
    <w:rsid w:val="007E589D"/>
    <w:rsid w:val="007E72DF"/>
    <w:rsid w:val="007E7AD8"/>
    <w:rsid w:val="007E7F17"/>
    <w:rsid w:val="007F005D"/>
    <w:rsid w:val="007F1093"/>
    <w:rsid w:val="007F10DD"/>
    <w:rsid w:val="007F16ED"/>
    <w:rsid w:val="007F602A"/>
    <w:rsid w:val="007F71CF"/>
    <w:rsid w:val="007F72A8"/>
    <w:rsid w:val="00801565"/>
    <w:rsid w:val="00802953"/>
    <w:rsid w:val="00802956"/>
    <w:rsid w:val="00803BD3"/>
    <w:rsid w:val="008040C5"/>
    <w:rsid w:val="008049E2"/>
    <w:rsid w:val="008054C4"/>
    <w:rsid w:val="008101E8"/>
    <w:rsid w:val="008101F1"/>
    <w:rsid w:val="008112A0"/>
    <w:rsid w:val="00811D21"/>
    <w:rsid w:val="00814064"/>
    <w:rsid w:val="00815BCC"/>
    <w:rsid w:val="00815BCD"/>
    <w:rsid w:val="00815DE9"/>
    <w:rsid w:val="0081719B"/>
    <w:rsid w:val="00817737"/>
    <w:rsid w:val="008178D9"/>
    <w:rsid w:val="00820A2E"/>
    <w:rsid w:val="00820DC5"/>
    <w:rsid w:val="00821888"/>
    <w:rsid w:val="00822AC3"/>
    <w:rsid w:val="0082325A"/>
    <w:rsid w:val="00823602"/>
    <w:rsid w:val="0082507A"/>
    <w:rsid w:val="00825371"/>
    <w:rsid w:val="00826674"/>
    <w:rsid w:val="0082740B"/>
    <w:rsid w:val="00830BA6"/>
    <w:rsid w:val="008310EA"/>
    <w:rsid w:val="00832B19"/>
    <w:rsid w:val="0083346F"/>
    <w:rsid w:val="00833D00"/>
    <w:rsid w:val="00834BFC"/>
    <w:rsid w:val="008407F0"/>
    <w:rsid w:val="00840A6C"/>
    <w:rsid w:val="00840A9D"/>
    <w:rsid w:val="00840F4C"/>
    <w:rsid w:val="008415FD"/>
    <w:rsid w:val="008445F9"/>
    <w:rsid w:val="00844E10"/>
    <w:rsid w:val="008537E1"/>
    <w:rsid w:val="008549E1"/>
    <w:rsid w:val="00855E9E"/>
    <w:rsid w:val="00856508"/>
    <w:rsid w:val="008566AE"/>
    <w:rsid w:val="008579E1"/>
    <w:rsid w:val="00857E18"/>
    <w:rsid w:val="008605ED"/>
    <w:rsid w:val="0086181A"/>
    <w:rsid w:val="00861C0C"/>
    <w:rsid w:val="00861C67"/>
    <w:rsid w:val="008650DB"/>
    <w:rsid w:val="00865912"/>
    <w:rsid w:val="00865975"/>
    <w:rsid w:val="0086779A"/>
    <w:rsid w:val="00871702"/>
    <w:rsid w:val="00871E73"/>
    <w:rsid w:val="0087277F"/>
    <w:rsid w:val="00875853"/>
    <w:rsid w:val="00876549"/>
    <w:rsid w:val="00876A85"/>
    <w:rsid w:val="0087765A"/>
    <w:rsid w:val="0088276B"/>
    <w:rsid w:val="00883ED7"/>
    <w:rsid w:val="00884568"/>
    <w:rsid w:val="00885D22"/>
    <w:rsid w:val="00891010"/>
    <w:rsid w:val="008916DB"/>
    <w:rsid w:val="008944D1"/>
    <w:rsid w:val="00894529"/>
    <w:rsid w:val="00894643"/>
    <w:rsid w:val="00894C02"/>
    <w:rsid w:val="00895C70"/>
    <w:rsid w:val="008970A4"/>
    <w:rsid w:val="008971C7"/>
    <w:rsid w:val="008973F3"/>
    <w:rsid w:val="00897744"/>
    <w:rsid w:val="00897C43"/>
    <w:rsid w:val="00897E89"/>
    <w:rsid w:val="008A37BB"/>
    <w:rsid w:val="008A3EF5"/>
    <w:rsid w:val="008A56E7"/>
    <w:rsid w:val="008A5C03"/>
    <w:rsid w:val="008A7ACC"/>
    <w:rsid w:val="008B12C2"/>
    <w:rsid w:val="008B19DE"/>
    <w:rsid w:val="008B3A41"/>
    <w:rsid w:val="008B5623"/>
    <w:rsid w:val="008B5A03"/>
    <w:rsid w:val="008B5F0E"/>
    <w:rsid w:val="008C036A"/>
    <w:rsid w:val="008C05FA"/>
    <w:rsid w:val="008C069B"/>
    <w:rsid w:val="008C0AF3"/>
    <w:rsid w:val="008C57D7"/>
    <w:rsid w:val="008C6039"/>
    <w:rsid w:val="008C6C8E"/>
    <w:rsid w:val="008D0C36"/>
    <w:rsid w:val="008D2536"/>
    <w:rsid w:val="008D2666"/>
    <w:rsid w:val="008D573E"/>
    <w:rsid w:val="008D7045"/>
    <w:rsid w:val="008E0A12"/>
    <w:rsid w:val="008E2540"/>
    <w:rsid w:val="008E4B53"/>
    <w:rsid w:val="008E527B"/>
    <w:rsid w:val="008E6388"/>
    <w:rsid w:val="008E78E9"/>
    <w:rsid w:val="008F03C5"/>
    <w:rsid w:val="008F15D5"/>
    <w:rsid w:val="008F22C2"/>
    <w:rsid w:val="008F3E4E"/>
    <w:rsid w:val="008F3E8F"/>
    <w:rsid w:val="008F4CAA"/>
    <w:rsid w:val="008F589A"/>
    <w:rsid w:val="008F5A52"/>
    <w:rsid w:val="008F701F"/>
    <w:rsid w:val="0090202F"/>
    <w:rsid w:val="009033B9"/>
    <w:rsid w:val="00905B15"/>
    <w:rsid w:val="0090630E"/>
    <w:rsid w:val="00906A20"/>
    <w:rsid w:val="0091071B"/>
    <w:rsid w:val="00910E28"/>
    <w:rsid w:val="00911094"/>
    <w:rsid w:val="00911D1B"/>
    <w:rsid w:val="00913BA5"/>
    <w:rsid w:val="009150C3"/>
    <w:rsid w:val="00915FDD"/>
    <w:rsid w:val="0091751E"/>
    <w:rsid w:val="00920A56"/>
    <w:rsid w:val="00922327"/>
    <w:rsid w:val="00923C5A"/>
    <w:rsid w:val="009241E3"/>
    <w:rsid w:val="00924D8B"/>
    <w:rsid w:val="009262B0"/>
    <w:rsid w:val="009265D1"/>
    <w:rsid w:val="009269E6"/>
    <w:rsid w:val="00927319"/>
    <w:rsid w:val="009303B2"/>
    <w:rsid w:val="00931DE2"/>
    <w:rsid w:val="00932271"/>
    <w:rsid w:val="00933555"/>
    <w:rsid w:val="009346E5"/>
    <w:rsid w:val="00934BBF"/>
    <w:rsid w:val="00934D46"/>
    <w:rsid w:val="00937E12"/>
    <w:rsid w:val="00940074"/>
    <w:rsid w:val="00941252"/>
    <w:rsid w:val="00944B31"/>
    <w:rsid w:val="00945F15"/>
    <w:rsid w:val="00947BAA"/>
    <w:rsid w:val="009502A2"/>
    <w:rsid w:val="00951E69"/>
    <w:rsid w:val="009520B9"/>
    <w:rsid w:val="00952ABF"/>
    <w:rsid w:val="0095501D"/>
    <w:rsid w:val="0095518E"/>
    <w:rsid w:val="00955C1F"/>
    <w:rsid w:val="00960A63"/>
    <w:rsid w:val="00960ED2"/>
    <w:rsid w:val="009622F0"/>
    <w:rsid w:val="009637BD"/>
    <w:rsid w:val="00963B37"/>
    <w:rsid w:val="009644BD"/>
    <w:rsid w:val="00964609"/>
    <w:rsid w:val="009659A0"/>
    <w:rsid w:val="009661E0"/>
    <w:rsid w:val="00966783"/>
    <w:rsid w:val="00966B46"/>
    <w:rsid w:val="00970F4B"/>
    <w:rsid w:val="00971442"/>
    <w:rsid w:val="00971586"/>
    <w:rsid w:val="009715C5"/>
    <w:rsid w:val="009723CB"/>
    <w:rsid w:val="009725BB"/>
    <w:rsid w:val="00974EEB"/>
    <w:rsid w:val="00974FB3"/>
    <w:rsid w:val="0097641C"/>
    <w:rsid w:val="009773FD"/>
    <w:rsid w:val="00980BF5"/>
    <w:rsid w:val="00981C99"/>
    <w:rsid w:val="00982482"/>
    <w:rsid w:val="00982D74"/>
    <w:rsid w:val="00984C63"/>
    <w:rsid w:val="009864A3"/>
    <w:rsid w:val="00986C5E"/>
    <w:rsid w:val="00991850"/>
    <w:rsid w:val="00991DAC"/>
    <w:rsid w:val="00993834"/>
    <w:rsid w:val="00995D44"/>
    <w:rsid w:val="00996F0F"/>
    <w:rsid w:val="00997900"/>
    <w:rsid w:val="009A2CDD"/>
    <w:rsid w:val="009A3883"/>
    <w:rsid w:val="009A3961"/>
    <w:rsid w:val="009A4636"/>
    <w:rsid w:val="009A56AA"/>
    <w:rsid w:val="009A57CD"/>
    <w:rsid w:val="009A5E4E"/>
    <w:rsid w:val="009A6B02"/>
    <w:rsid w:val="009A7605"/>
    <w:rsid w:val="009B04D7"/>
    <w:rsid w:val="009B0E70"/>
    <w:rsid w:val="009B0F2C"/>
    <w:rsid w:val="009B140C"/>
    <w:rsid w:val="009B1AB2"/>
    <w:rsid w:val="009B2D84"/>
    <w:rsid w:val="009B4518"/>
    <w:rsid w:val="009B4636"/>
    <w:rsid w:val="009B53FE"/>
    <w:rsid w:val="009B5544"/>
    <w:rsid w:val="009C050A"/>
    <w:rsid w:val="009C0B72"/>
    <w:rsid w:val="009C0E4F"/>
    <w:rsid w:val="009C1037"/>
    <w:rsid w:val="009C1A17"/>
    <w:rsid w:val="009C307B"/>
    <w:rsid w:val="009C32A4"/>
    <w:rsid w:val="009C437C"/>
    <w:rsid w:val="009C48F7"/>
    <w:rsid w:val="009C492F"/>
    <w:rsid w:val="009C4F6C"/>
    <w:rsid w:val="009C565C"/>
    <w:rsid w:val="009C6D73"/>
    <w:rsid w:val="009C715C"/>
    <w:rsid w:val="009C74A3"/>
    <w:rsid w:val="009C7EC4"/>
    <w:rsid w:val="009D09DC"/>
    <w:rsid w:val="009D1103"/>
    <w:rsid w:val="009D1155"/>
    <w:rsid w:val="009D2611"/>
    <w:rsid w:val="009D3FE2"/>
    <w:rsid w:val="009D56F1"/>
    <w:rsid w:val="009D5E31"/>
    <w:rsid w:val="009D5FD3"/>
    <w:rsid w:val="009D70B4"/>
    <w:rsid w:val="009E0B78"/>
    <w:rsid w:val="009E2027"/>
    <w:rsid w:val="009E297A"/>
    <w:rsid w:val="009E3C09"/>
    <w:rsid w:val="009E7D11"/>
    <w:rsid w:val="009F08CA"/>
    <w:rsid w:val="009F1C66"/>
    <w:rsid w:val="009F2558"/>
    <w:rsid w:val="009F428E"/>
    <w:rsid w:val="009F53F0"/>
    <w:rsid w:val="009F64FE"/>
    <w:rsid w:val="009F66DA"/>
    <w:rsid w:val="009F73DC"/>
    <w:rsid w:val="00A01DF0"/>
    <w:rsid w:val="00A0226F"/>
    <w:rsid w:val="00A031D8"/>
    <w:rsid w:val="00A038F4"/>
    <w:rsid w:val="00A03C56"/>
    <w:rsid w:val="00A04F15"/>
    <w:rsid w:val="00A051EC"/>
    <w:rsid w:val="00A06AE3"/>
    <w:rsid w:val="00A07528"/>
    <w:rsid w:val="00A075FC"/>
    <w:rsid w:val="00A07FAC"/>
    <w:rsid w:val="00A10FAD"/>
    <w:rsid w:val="00A11C6E"/>
    <w:rsid w:val="00A132EE"/>
    <w:rsid w:val="00A135EE"/>
    <w:rsid w:val="00A13642"/>
    <w:rsid w:val="00A142A3"/>
    <w:rsid w:val="00A149D0"/>
    <w:rsid w:val="00A1575C"/>
    <w:rsid w:val="00A20084"/>
    <w:rsid w:val="00A21F68"/>
    <w:rsid w:val="00A22911"/>
    <w:rsid w:val="00A240A0"/>
    <w:rsid w:val="00A24115"/>
    <w:rsid w:val="00A243B2"/>
    <w:rsid w:val="00A24D96"/>
    <w:rsid w:val="00A25657"/>
    <w:rsid w:val="00A259F4"/>
    <w:rsid w:val="00A25DAA"/>
    <w:rsid w:val="00A25E04"/>
    <w:rsid w:val="00A27ADF"/>
    <w:rsid w:val="00A303BA"/>
    <w:rsid w:val="00A31966"/>
    <w:rsid w:val="00A31F85"/>
    <w:rsid w:val="00A34232"/>
    <w:rsid w:val="00A343BD"/>
    <w:rsid w:val="00A34850"/>
    <w:rsid w:val="00A37378"/>
    <w:rsid w:val="00A37D18"/>
    <w:rsid w:val="00A4270A"/>
    <w:rsid w:val="00A44B24"/>
    <w:rsid w:val="00A44EEC"/>
    <w:rsid w:val="00A45E7B"/>
    <w:rsid w:val="00A46392"/>
    <w:rsid w:val="00A50E77"/>
    <w:rsid w:val="00A51680"/>
    <w:rsid w:val="00A51F31"/>
    <w:rsid w:val="00A53C82"/>
    <w:rsid w:val="00A54AF8"/>
    <w:rsid w:val="00A54D9B"/>
    <w:rsid w:val="00A557F6"/>
    <w:rsid w:val="00A60D3A"/>
    <w:rsid w:val="00A60E53"/>
    <w:rsid w:val="00A610CB"/>
    <w:rsid w:val="00A62DD3"/>
    <w:rsid w:val="00A63978"/>
    <w:rsid w:val="00A653B2"/>
    <w:rsid w:val="00A65B12"/>
    <w:rsid w:val="00A65FD4"/>
    <w:rsid w:val="00A66E4D"/>
    <w:rsid w:val="00A67C8F"/>
    <w:rsid w:val="00A719B4"/>
    <w:rsid w:val="00A72D62"/>
    <w:rsid w:val="00A740AF"/>
    <w:rsid w:val="00A74B3C"/>
    <w:rsid w:val="00A82BFE"/>
    <w:rsid w:val="00A82C31"/>
    <w:rsid w:val="00A82E29"/>
    <w:rsid w:val="00A83A16"/>
    <w:rsid w:val="00A84E7B"/>
    <w:rsid w:val="00A850B1"/>
    <w:rsid w:val="00A853A0"/>
    <w:rsid w:val="00A864DA"/>
    <w:rsid w:val="00A902E6"/>
    <w:rsid w:val="00A90CC0"/>
    <w:rsid w:val="00A93038"/>
    <w:rsid w:val="00A932EC"/>
    <w:rsid w:val="00A944EA"/>
    <w:rsid w:val="00A94D74"/>
    <w:rsid w:val="00A950BD"/>
    <w:rsid w:val="00A97485"/>
    <w:rsid w:val="00A975F6"/>
    <w:rsid w:val="00A97CD4"/>
    <w:rsid w:val="00A97E3C"/>
    <w:rsid w:val="00AA21A0"/>
    <w:rsid w:val="00AA2B02"/>
    <w:rsid w:val="00AA2BDB"/>
    <w:rsid w:val="00AB0A28"/>
    <w:rsid w:val="00AB1343"/>
    <w:rsid w:val="00AB530B"/>
    <w:rsid w:val="00AB5FDC"/>
    <w:rsid w:val="00AC2B8C"/>
    <w:rsid w:val="00AC3674"/>
    <w:rsid w:val="00AC3A5D"/>
    <w:rsid w:val="00AC3DBF"/>
    <w:rsid w:val="00AC5051"/>
    <w:rsid w:val="00AC5769"/>
    <w:rsid w:val="00AC5A72"/>
    <w:rsid w:val="00AC629A"/>
    <w:rsid w:val="00AC7B57"/>
    <w:rsid w:val="00AD1C5B"/>
    <w:rsid w:val="00AD1F47"/>
    <w:rsid w:val="00AD2B74"/>
    <w:rsid w:val="00AD3C62"/>
    <w:rsid w:val="00AD429A"/>
    <w:rsid w:val="00AD5A80"/>
    <w:rsid w:val="00AD5A85"/>
    <w:rsid w:val="00AD5E99"/>
    <w:rsid w:val="00AD6010"/>
    <w:rsid w:val="00AE06A9"/>
    <w:rsid w:val="00AE0C27"/>
    <w:rsid w:val="00AE3E1E"/>
    <w:rsid w:val="00AE4217"/>
    <w:rsid w:val="00AE707D"/>
    <w:rsid w:val="00AE792D"/>
    <w:rsid w:val="00AF3D96"/>
    <w:rsid w:val="00AF4669"/>
    <w:rsid w:val="00AF4C43"/>
    <w:rsid w:val="00AF5251"/>
    <w:rsid w:val="00AF74AD"/>
    <w:rsid w:val="00B0117E"/>
    <w:rsid w:val="00B0257B"/>
    <w:rsid w:val="00B040E1"/>
    <w:rsid w:val="00B051A4"/>
    <w:rsid w:val="00B12866"/>
    <w:rsid w:val="00B1394F"/>
    <w:rsid w:val="00B14B0D"/>
    <w:rsid w:val="00B15616"/>
    <w:rsid w:val="00B174CC"/>
    <w:rsid w:val="00B17A99"/>
    <w:rsid w:val="00B21444"/>
    <w:rsid w:val="00B22074"/>
    <w:rsid w:val="00B224B4"/>
    <w:rsid w:val="00B23134"/>
    <w:rsid w:val="00B244D7"/>
    <w:rsid w:val="00B250FA"/>
    <w:rsid w:val="00B265AA"/>
    <w:rsid w:val="00B30173"/>
    <w:rsid w:val="00B33AB7"/>
    <w:rsid w:val="00B34986"/>
    <w:rsid w:val="00B3578E"/>
    <w:rsid w:val="00B362A6"/>
    <w:rsid w:val="00B36A87"/>
    <w:rsid w:val="00B40DEA"/>
    <w:rsid w:val="00B432A8"/>
    <w:rsid w:val="00B44B80"/>
    <w:rsid w:val="00B45079"/>
    <w:rsid w:val="00B45DCD"/>
    <w:rsid w:val="00B46469"/>
    <w:rsid w:val="00B46E22"/>
    <w:rsid w:val="00B47503"/>
    <w:rsid w:val="00B479AE"/>
    <w:rsid w:val="00B510EF"/>
    <w:rsid w:val="00B51907"/>
    <w:rsid w:val="00B51961"/>
    <w:rsid w:val="00B51DF7"/>
    <w:rsid w:val="00B52331"/>
    <w:rsid w:val="00B524F0"/>
    <w:rsid w:val="00B53A74"/>
    <w:rsid w:val="00B61C44"/>
    <w:rsid w:val="00B6232B"/>
    <w:rsid w:val="00B62749"/>
    <w:rsid w:val="00B65FEB"/>
    <w:rsid w:val="00B66635"/>
    <w:rsid w:val="00B67036"/>
    <w:rsid w:val="00B70556"/>
    <w:rsid w:val="00B7083B"/>
    <w:rsid w:val="00B74A15"/>
    <w:rsid w:val="00B7634B"/>
    <w:rsid w:val="00B76C82"/>
    <w:rsid w:val="00B77E45"/>
    <w:rsid w:val="00B80668"/>
    <w:rsid w:val="00B8176E"/>
    <w:rsid w:val="00B81974"/>
    <w:rsid w:val="00B819AB"/>
    <w:rsid w:val="00B8350D"/>
    <w:rsid w:val="00B8382F"/>
    <w:rsid w:val="00B8454D"/>
    <w:rsid w:val="00B84F3A"/>
    <w:rsid w:val="00B855A0"/>
    <w:rsid w:val="00B8589E"/>
    <w:rsid w:val="00B870D2"/>
    <w:rsid w:val="00B872AD"/>
    <w:rsid w:val="00B90715"/>
    <w:rsid w:val="00B94786"/>
    <w:rsid w:val="00B9648E"/>
    <w:rsid w:val="00B968C0"/>
    <w:rsid w:val="00BA02FB"/>
    <w:rsid w:val="00BA0B6D"/>
    <w:rsid w:val="00BA147F"/>
    <w:rsid w:val="00BA45A5"/>
    <w:rsid w:val="00BA4BEF"/>
    <w:rsid w:val="00BA4C06"/>
    <w:rsid w:val="00BA6B8A"/>
    <w:rsid w:val="00BB0FE7"/>
    <w:rsid w:val="00BB16A5"/>
    <w:rsid w:val="00BB2D2A"/>
    <w:rsid w:val="00BB4CC0"/>
    <w:rsid w:val="00BB5797"/>
    <w:rsid w:val="00BB6372"/>
    <w:rsid w:val="00BB6911"/>
    <w:rsid w:val="00BB7C8A"/>
    <w:rsid w:val="00BC1EA6"/>
    <w:rsid w:val="00BC2A33"/>
    <w:rsid w:val="00BC2B9C"/>
    <w:rsid w:val="00BC4E7A"/>
    <w:rsid w:val="00BC5C4B"/>
    <w:rsid w:val="00BC6F56"/>
    <w:rsid w:val="00BD0BAB"/>
    <w:rsid w:val="00BD1789"/>
    <w:rsid w:val="00BD1ADF"/>
    <w:rsid w:val="00BD2B4E"/>
    <w:rsid w:val="00BD2CFA"/>
    <w:rsid w:val="00BD3330"/>
    <w:rsid w:val="00BD3366"/>
    <w:rsid w:val="00BD4B68"/>
    <w:rsid w:val="00BD4E3A"/>
    <w:rsid w:val="00BD5392"/>
    <w:rsid w:val="00BD5632"/>
    <w:rsid w:val="00BD5C6B"/>
    <w:rsid w:val="00BD7EF3"/>
    <w:rsid w:val="00BE3CA3"/>
    <w:rsid w:val="00BE57EF"/>
    <w:rsid w:val="00BE5C04"/>
    <w:rsid w:val="00BE68B8"/>
    <w:rsid w:val="00BE7E6D"/>
    <w:rsid w:val="00BF1B55"/>
    <w:rsid w:val="00BF3A09"/>
    <w:rsid w:val="00BF44F3"/>
    <w:rsid w:val="00BF565A"/>
    <w:rsid w:val="00C006E8"/>
    <w:rsid w:val="00C00E3B"/>
    <w:rsid w:val="00C02E33"/>
    <w:rsid w:val="00C06F94"/>
    <w:rsid w:val="00C117D7"/>
    <w:rsid w:val="00C1348B"/>
    <w:rsid w:val="00C14862"/>
    <w:rsid w:val="00C174D5"/>
    <w:rsid w:val="00C1777F"/>
    <w:rsid w:val="00C20007"/>
    <w:rsid w:val="00C21A80"/>
    <w:rsid w:val="00C21B85"/>
    <w:rsid w:val="00C22052"/>
    <w:rsid w:val="00C2250D"/>
    <w:rsid w:val="00C239AF"/>
    <w:rsid w:val="00C24434"/>
    <w:rsid w:val="00C24A77"/>
    <w:rsid w:val="00C259AA"/>
    <w:rsid w:val="00C265A8"/>
    <w:rsid w:val="00C27B63"/>
    <w:rsid w:val="00C27C68"/>
    <w:rsid w:val="00C27FE6"/>
    <w:rsid w:val="00C300F4"/>
    <w:rsid w:val="00C30F70"/>
    <w:rsid w:val="00C31D75"/>
    <w:rsid w:val="00C32EB2"/>
    <w:rsid w:val="00C334C0"/>
    <w:rsid w:val="00C342AD"/>
    <w:rsid w:val="00C35B3D"/>
    <w:rsid w:val="00C36AA7"/>
    <w:rsid w:val="00C371BC"/>
    <w:rsid w:val="00C40ECB"/>
    <w:rsid w:val="00C41057"/>
    <w:rsid w:val="00C4184E"/>
    <w:rsid w:val="00C43327"/>
    <w:rsid w:val="00C44A6C"/>
    <w:rsid w:val="00C44B24"/>
    <w:rsid w:val="00C47249"/>
    <w:rsid w:val="00C50B8D"/>
    <w:rsid w:val="00C518FF"/>
    <w:rsid w:val="00C52CD1"/>
    <w:rsid w:val="00C530DC"/>
    <w:rsid w:val="00C540A6"/>
    <w:rsid w:val="00C54223"/>
    <w:rsid w:val="00C54AD4"/>
    <w:rsid w:val="00C55C45"/>
    <w:rsid w:val="00C55DE2"/>
    <w:rsid w:val="00C56301"/>
    <w:rsid w:val="00C56616"/>
    <w:rsid w:val="00C5719C"/>
    <w:rsid w:val="00C5796E"/>
    <w:rsid w:val="00C57D87"/>
    <w:rsid w:val="00C60A40"/>
    <w:rsid w:val="00C61C30"/>
    <w:rsid w:val="00C6279F"/>
    <w:rsid w:val="00C63323"/>
    <w:rsid w:val="00C64407"/>
    <w:rsid w:val="00C64503"/>
    <w:rsid w:val="00C64DE7"/>
    <w:rsid w:val="00C652CC"/>
    <w:rsid w:val="00C669E5"/>
    <w:rsid w:val="00C740A9"/>
    <w:rsid w:val="00C774AD"/>
    <w:rsid w:val="00C77BC2"/>
    <w:rsid w:val="00C8213B"/>
    <w:rsid w:val="00C83BCB"/>
    <w:rsid w:val="00C844F7"/>
    <w:rsid w:val="00C87910"/>
    <w:rsid w:val="00C919AA"/>
    <w:rsid w:val="00C91B9D"/>
    <w:rsid w:val="00C93AA4"/>
    <w:rsid w:val="00C9453D"/>
    <w:rsid w:val="00C96CB4"/>
    <w:rsid w:val="00CA4888"/>
    <w:rsid w:val="00CA4BA5"/>
    <w:rsid w:val="00CA5D7E"/>
    <w:rsid w:val="00CA6704"/>
    <w:rsid w:val="00CA73A2"/>
    <w:rsid w:val="00CA753C"/>
    <w:rsid w:val="00CB17EC"/>
    <w:rsid w:val="00CB22E8"/>
    <w:rsid w:val="00CB3169"/>
    <w:rsid w:val="00CB3916"/>
    <w:rsid w:val="00CB55FC"/>
    <w:rsid w:val="00CB5941"/>
    <w:rsid w:val="00CB59A6"/>
    <w:rsid w:val="00CB5BBA"/>
    <w:rsid w:val="00CC074D"/>
    <w:rsid w:val="00CC0B28"/>
    <w:rsid w:val="00CC1B4F"/>
    <w:rsid w:val="00CC2EEC"/>
    <w:rsid w:val="00CC31BA"/>
    <w:rsid w:val="00CC35F3"/>
    <w:rsid w:val="00CC4255"/>
    <w:rsid w:val="00CC493C"/>
    <w:rsid w:val="00CC6B97"/>
    <w:rsid w:val="00CC6D6E"/>
    <w:rsid w:val="00CD04F7"/>
    <w:rsid w:val="00CD3E6B"/>
    <w:rsid w:val="00CD7AE4"/>
    <w:rsid w:val="00CE14D0"/>
    <w:rsid w:val="00CE1572"/>
    <w:rsid w:val="00CE1605"/>
    <w:rsid w:val="00CE17C2"/>
    <w:rsid w:val="00CE3604"/>
    <w:rsid w:val="00CE5734"/>
    <w:rsid w:val="00CE59A7"/>
    <w:rsid w:val="00CE671C"/>
    <w:rsid w:val="00CE6AC9"/>
    <w:rsid w:val="00CE7B53"/>
    <w:rsid w:val="00CF0F01"/>
    <w:rsid w:val="00CF1B05"/>
    <w:rsid w:val="00CF25D0"/>
    <w:rsid w:val="00CF277F"/>
    <w:rsid w:val="00CF27AD"/>
    <w:rsid w:val="00CF371A"/>
    <w:rsid w:val="00CF3E32"/>
    <w:rsid w:val="00CF4610"/>
    <w:rsid w:val="00CF5247"/>
    <w:rsid w:val="00CF5CEA"/>
    <w:rsid w:val="00CF6035"/>
    <w:rsid w:val="00CF73FB"/>
    <w:rsid w:val="00CF761B"/>
    <w:rsid w:val="00CF793F"/>
    <w:rsid w:val="00CF7E68"/>
    <w:rsid w:val="00D007C5"/>
    <w:rsid w:val="00D01045"/>
    <w:rsid w:val="00D02BDB"/>
    <w:rsid w:val="00D02D95"/>
    <w:rsid w:val="00D03536"/>
    <w:rsid w:val="00D100AA"/>
    <w:rsid w:val="00D13060"/>
    <w:rsid w:val="00D13D2B"/>
    <w:rsid w:val="00D144A2"/>
    <w:rsid w:val="00D1559F"/>
    <w:rsid w:val="00D16D66"/>
    <w:rsid w:val="00D17DD1"/>
    <w:rsid w:val="00D220DA"/>
    <w:rsid w:val="00D2242E"/>
    <w:rsid w:val="00D23C74"/>
    <w:rsid w:val="00D23C86"/>
    <w:rsid w:val="00D25E68"/>
    <w:rsid w:val="00D2631F"/>
    <w:rsid w:val="00D26F38"/>
    <w:rsid w:val="00D26F51"/>
    <w:rsid w:val="00D3431C"/>
    <w:rsid w:val="00D35A76"/>
    <w:rsid w:val="00D378F8"/>
    <w:rsid w:val="00D37CBC"/>
    <w:rsid w:val="00D405CE"/>
    <w:rsid w:val="00D4099C"/>
    <w:rsid w:val="00D40A71"/>
    <w:rsid w:val="00D40BF7"/>
    <w:rsid w:val="00D4210E"/>
    <w:rsid w:val="00D503D3"/>
    <w:rsid w:val="00D51384"/>
    <w:rsid w:val="00D51847"/>
    <w:rsid w:val="00D52EC1"/>
    <w:rsid w:val="00D55F6F"/>
    <w:rsid w:val="00D56FEB"/>
    <w:rsid w:val="00D57019"/>
    <w:rsid w:val="00D5741C"/>
    <w:rsid w:val="00D60610"/>
    <w:rsid w:val="00D612A7"/>
    <w:rsid w:val="00D61545"/>
    <w:rsid w:val="00D61A46"/>
    <w:rsid w:val="00D64F59"/>
    <w:rsid w:val="00D64FC9"/>
    <w:rsid w:val="00D662EF"/>
    <w:rsid w:val="00D6696C"/>
    <w:rsid w:val="00D66B90"/>
    <w:rsid w:val="00D67AC7"/>
    <w:rsid w:val="00D711FA"/>
    <w:rsid w:val="00D73A16"/>
    <w:rsid w:val="00D73D7C"/>
    <w:rsid w:val="00D74AB6"/>
    <w:rsid w:val="00D76182"/>
    <w:rsid w:val="00D76B00"/>
    <w:rsid w:val="00D80D11"/>
    <w:rsid w:val="00D830EA"/>
    <w:rsid w:val="00D833AC"/>
    <w:rsid w:val="00D838F9"/>
    <w:rsid w:val="00D83D4C"/>
    <w:rsid w:val="00D83F67"/>
    <w:rsid w:val="00D8483C"/>
    <w:rsid w:val="00D85654"/>
    <w:rsid w:val="00D856DF"/>
    <w:rsid w:val="00D85927"/>
    <w:rsid w:val="00D86693"/>
    <w:rsid w:val="00D8699B"/>
    <w:rsid w:val="00D871D3"/>
    <w:rsid w:val="00D87BE5"/>
    <w:rsid w:val="00D91DB5"/>
    <w:rsid w:val="00D92002"/>
    <w:rsid w:val="00D937A5"/>
    <w:rsid w:val="00D94F3E"/>
    <w:rsid w:val="00D95938"/>
    <w:rsid w:val="00D95FC6"/>
    <w:rsid w:val="00D9693F"/>
    <w:rsid w:val="00D96994"/>
    <w:rsid w:val="00D97399"/>
    <w:rsid w:val="00D979D6"/>
    <w:rsid w:val="00DA0F95"/>
    <w:rsid w:val="00DA103C"/>
    <w:rsid w:val="00DA29B9"/>
    <w:rsid w:val="00DA6064"/>
    <w:rsid w:val="00DA695B"/>
    <w:rsid w:val="00DA6E11"/>
    <w:rsid w:val="00DA712F"/>
    <w:rsid w:val="00DB096A"/>
    <w:rsid w:val="00DB1C78"/>
    <w:rsid w:val="00DB38A8"/>
    <w:rsid w:val="00DB4C03"/>
    <w:rsid w:val="00DB50F0"/>
    <w:rsid w:val="00DB5E76"/>
    <w:rsid w:val="00DB7C46"/>
    <w:rsid w:val="00DC0614"/>
    <w:rsid w:val="00DC1A8B"/>
    <w:rsid w:val="00DC3D96"/>
    <w:rsid w:val="00DC4C6D"/>
    <w:rsid w:val="00DC57F2"/>
    <w:rsid w:val="00DC7DC5"/>
    <w:rsid w:val="00DD042C"/>
    <w:rsid w:val="00DD0F71"/>
    <w:rsid w:val="00DD11CF"/>
    <w:rsid w:val="00DD1B1A"/>
    <w:rsid w:val="00DD22ED"/>
    <w:rsid w:val="00DD3283"/>
    <w:rsid w:val="00DD41B9"/>
    <w:rsid w:val="00DD569C"/>
    <w:rsid w:val="00DD6D5D"/>
    <w:rsid w:val="00DD7046"/>
    <w:rsid w:val="00DD797A"/>
    <w:rsid w:val="00DD7CEF"/>
    <w:rsid w:val="00DE2BD7"/>
    <w:rsid w:val="00DE2CA7"/>
    <w:rsid w:val="00DE357D"/>
    <w:rsid w:val="00DE3B27"/>
    <w:rsid w:val="00DE44E6"/>
    <w:rsid w:val="00DE4ABA"/>
    <w:rsid w:val="00DE5773"/>
    <w:rsid w:val="00DF0049"/>
    <w:rsid w:val="00DF033A"/>
    <w:rsid w:val="00DF0376"/>
    <w:rsid w:val="00DF0EA8"/>
    <w:rsid w:val="00DF11AC"/>
    <w:rsid w:val="00DF200D"/>
    <w:rsid w:val="00DF2D6B"/>
    <w:rsid w:val="00DF49E9"/>
    <w:rsid w:val="00DF4BA5"/>
    <w:rsid w:val="00DF5011"/>
    <w:rsid w:val="00DF5794"/>
    <w:rsid w:val="00DF6907"/>
    <w:rsid w:val="00E02626"/>
    <w:rsid w:val="00E02AC8"/>
    <w:rsid w:val="00E051A3"/>
    <w:rsid w:val="00E052CC"/>
    <w:rsid w:val="00E07138"/>
    <w:rsid w:val="00E07F1A"/>
    <w:rsid w:val="00E15A74"/>
    <w:rsid w:val="00E15E95"/>
    <w:rsid w:val="00E160E8"/>
    <w:rsid w:val="00E168AD"/>
    <w:rsid w:val="00E17CFC"/>
    <w:rsid w:val="00E22BFC"/>
    <w:rsid w:val="00E2423C"/>
    <w:rsid w:val="00E24860"/>
    <w:rsid w:val="00E276B3"/>
    <w:rsid w:val="00E27EED"/>
    <w:rsid w:val="00E303B1"/>
    <w:rsid w:val="00E30FB3"/>
    <w:rsid w:val="00E3119F"/>
    <w:rsid w:val="00E338B2"/>
    <w:rsid w:val="00E345AD"/>
    <w:rsid w:val="00E35544"/>
    <w:rsid w:val="00E36012"/>
    <w:rsid w:val="00E415A6"/>
    <w:rsid w:val="00E41684"/>
    <w:rsid w:val="00E43137"/>
    <w:rsid w:val="00E441BB"/>
    <w:rsid w:val="00E46CBD"/>
    <w:rsid w:val="00E506A7"/>
    <w:rsid w:val="00E51990"/>
    <w:rsid w:val="00E519FA"/>
    <w:rsid w:val="00E521D7"/>
    <w:rsid w:val="00E53A89"/>
    <w:rsid w:val="00E54A3E"/>
    <w:rsid w:val="00E56B63"/>
    <w:rsid w:val="00E578FF"/>
    <w:rsid w:val="00E60406"/>
    <w:rsid w:val="00E62CF8"/>
    <w:rsid w:val="00E63705"/>
    <w:rsid w:val="00E63D73"/>
    <w:rsid w:val="00E63DA0"/>
    <w:rsid w:val="00E64B6C"/>
    <w:rsid w:val="00E64CC6"/>
    <w:rsid w:val="00E65DC9"/>
    <w:rsid w:val="00E6708F"/>
    <w:rsid w:val="00E72432"/>
    <w:rsid w:val="00E72D53"/>
    <w:rsid w:val="00E760E2"/>
    <w:rsid w:val="00E7615C"/>
    <w:rsid w:val="00E76BD3"/>
    <w:rsid w:val="00E7702F"/>
    <w:rsid w:val="00E81B0F"/>
    <w:rsid w:val="00E81FE8"/>
    <w:rsid w:val="00E8268E"/>
    <w:rsid w:val="00E831BE"/>
    <w:rsid w:val="00E850A9"/>
    <w:rsid w:val="00E87AC4"/>
    <w:rsid w:val="00E90212"/>
    <w:rsid w:val="00E90708"/>
    <w:rsid w:val="00E91AD8"/>
    <w:rsid w:val="00E91C36"/>
    <w:rsid w:val="00E92864"/>
    <w:rsid w:val="00E938AF"/>
    <w:rsid w:val="00E96820"/>
    <w:rsid w:val="00E97B79"/>
    <w:rsid w:val="00E97BC0"/>
    <w:rsid w:val="00EA037F"/>
    <w:rsid w:val="00EA156F"/>
    <w:rsid w:val="00EA1D83"/>
    <w:rsid w:val="00EA1E84"/>
    <w:rsid w:val="00EA2638"/>
    <w:rsid w:val="00EA2B73"/>
    <w:rsid w:val="00EA2E81"/>
    <w:rsid w:val="00EA3156"/>
    <w:rsid w:val="00EA4B8E"/>
    <w:rsid w:val="00EA7B39"/>
    <w:rsid w:val="00EB1F19"/>
    <w:rsid w:val="00EB255E"/>
    <w:rsid w:val="00EB2FF1"/>
    <w:rsid w:val="00EB3305"/>
    <w:rsid w:val="00EB55B1"/>
    <w:rsid w:val="00EB5CF0"/>
    <w:rsid w:val="00EB661D"/>
    <w:rsid w:val="00EB6691"/>
    <w:rsid w:val="00EC00BF"/>
    <w:rsid w:val="00EC029E"/>
    <w:rsid w:val="00EC04B3"/>
    <w:rsid w:val="00EC2273"/>
    <w:rsid w:val="00EC3620"/>
    <w:rsid w:val="00EC5653"/>
    <w:rsid w:val="00EC5C26"/>
    <w:rsid w:val="00EC6689"/>
    <w:rsid w:val="00ED1C9D"/>
    <w:rsid w:val="00ED214E"/>
    <w:rsid w:val="00ED2CC0"/>
    <w:rsid w:val="00ED3727"/>
    <w:rsid w:val="00ED3CA4"/>
    <w:rsid w:val="00ED3E4F"/>
    <w:rsid w:val="00ED63C9"/>
    <w:rsid w:val="00ED773F"/>
    <w:rsid w:val="00EE0045"/>
    <w:rsid w:val="00EE16F8"/>
    <w:rsid w:val="00EE2D15"/>
    <w:rsid w:val="00EE2E54"/>
    <w:rsid w:val="00EE4066"/>
    <w:rsid w:val="00EE409A"/>
    <w:rsid w:val="00EE6C06"/>
    <w:rsid w:val="00EE6FA6"/>
    <w:rsid w:val="00EE7C02"/>
    <w:rsid w:val="00EF0132"/>
    <w:rsid w:val="00EF36EB"/>
    <w:rsid w:val="00EF7AFE"/>
    <w:rsid w:val="00F01D6B"/>
    <w:rsid w:val="00F0466C"/>
    <w:rsid w:val="00F04EBB"/>
    <w:rsid w:val="00F065AE"/>
    <w:rsid w:val="00F07B62"/>
    <w:rsid w:val="00F10DDB"/>
    <w:rsid w:val="00F11F21"/>
    <w:rsid w:val="00F12BDC"/>
    <w:rsid w:val="00F146A3"/>
    <w:rsid w:val="00F14DF2"/>
    <w:rsid w:val="00F15B9F"/>
    <w:rsid w:val="00F15C1A"/>
    <w:rsid w:val="00F16F7A"/>
    <w:rsid w:val="00F16FA5"/>
    <w:rsid w:val="00F172EC"/>
    <w:rsid w:val="00F173C0"/>
    <w:rsid w:val="00F17C0F"/>
    <w:rsid w:val="00F216C0"/>
    <w:rsid w:val="00F2558F"/>
    <w:rsid w:val="00F257C5"/>
    <w:rsid w:val="00F30561"/>
    <w:rsid w:val="00F3283C"/>
    <w:rsid w:val="00F32B08"/>
    <w:rsid w:val="00F32E11"/>
    <w:rsid w:val="00F33055"/>
    <w:rsid w:val="00F37EA4"/>
    <w:rsid w:val="00F40BB7"/>
    <w:rsid w:val="00F40C60"/>
    <w:rsid w:val="00F42953"/>
    <w:rsid w:val="00F43A02"/>
    <w:rsid w:val="00F4514D"/>
    <w:rsid w:val="00F46353"/>
    <w:rsid w:val="00F50026"/>
    <w:rsid w:val="00F535C5"/>
    <w:rsid w:val="00F53EAA"/>
    <w:rsid w:val="00F57B3B"/>
    <w:rsid w:val="00F6265E"/>
    <w:rsid w:val="00F628B9"/>
    <w:rsid w:val="00F6333A"/>
    <w:rsid w:val="00F6476A"/>
    <w:rsid w:val="00F649D7"/>
    <w:rsid w:val="00F64FDF"/>
    <w:rsid w:val="00F6742A"/>
    <w:rsid w:val="00F67E16"/>
    <w:rsid w:val="00F75D96"/>
    <w:rsid w:val="00F7638A"/>
    <w:rsid w:val="00F76FCA"/>
    <w:rsid w:val="00F77DE6"/>
    <w:rsid w:val="00F81201"/>
    <w:rsid w:val="00F83967"/>
    <w:rsid w:val="00F87481"/>
    <w:rsid w:val="00F87AFB"/>
    <w:rsid w:val="00F87CD5"/>
    <w:rsid w:val="00F87D47"/>
    <w:rsid w:val="00F909A9"/>
    <w:rsid w:val="00F93696"/>
    <w:rsid w:val="00F93969"/>
    <w:rsid w:val="00F93CD9"/>
    <w:rsid w:val="00F94FE0"/>
    <w:rsid w:val="00F95755"/>
    <w:rsid w:val="00F9716A"/>
    <w:rsid w:val="00F97305"/>
    <w:rsid w:val="00F97B42"/>
    <w:rsid w:val="00FA0538"/>
    <w:rsid w:val="00FA11CD"/>
    <w:rsid w:val="00FA35AD"/>
    <w:rsid w:val="00FA4615"/>
    <w:rsid w:val="00FA4907"/>
    <w:rsid w:val="00FA62A7"/>
    <w:rsid w:val="00FA6D8F"/>
    <w:rsid w:val="00FA7D3F"/>
    <w:rsid w:val="00FB08E3"/>
    <w:rsid w:val="00FB2E71"/>
    <w:rsid w:val="00FB368E"/>
    <w:rsid w:val="00FB3B36"/>
    <w:rsid w:val="00FB4C20"/>
    <w:rsid w:val="00FB6B2C"/>
    <w:rsid w:val="00FC0CC5"/>
    <w:rsid w:val="00FC18D7"/>
    <w:rsid w:val="00FC2584"/>
    <w:rsid w:val="00FC4728"/>
    <w:rsid w:val="00FC4AEF"/>
    <w:rsid w:val="00FC5435"/>
    <w:rsid w:val="00FC7052"/>
    <w:rsid w:val="00FC758A"/>
    <w:rsid w:val="00FD3D6B"/>
    <w:rsid w:val="00FD4002"/>
    <w:rsid w:val="00FD4652"/>
    <w:rsid w:val="00FD57C2"/>
    <w:rsid w:val="00FD7B43"/>
    <w:rsid w:val="00FE02B1"/>
    <w:rsid w:val="00FE02C9"/>
    <w:rsid w:val="00FE0AD6"/>
    <w:rsid w:val="00FE10E5"/>
    <w:rsid w:val="00FE15D8"/>
    <w:rsid w:val="00FE4BBA"/>
    <w:rsid w:val="00FE5720"/>
    <w:rsid w:val="00FE5828"/>
    <w:rsid w:val="00FE5E6D"/>
    <w:rsid w:val="00FE672B"/>
    <w:rsid w:val="00FF0F04"/>
    <w:rsid w:val="00FF16D7"/>
    <w:rsid w:val="00FF26B3"/>
    <w:rsid w:val="00FF291A"/>
    <w:rsid w:val="00FF3735"/>
    <w:rsid w:val="00FF3834"/>
    <w:rsid w:val="00FF40E6"/>
    <w:rsid w:val="00FF534F"/>
    <w:rsid w:val="00FF53B6"/>
    <w:rsid w:val="00FF57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396A29"/>
  <w15:docId w15:val="{8A78F88D-59F5-4381-A42F-8E1346098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qFormat="1"/>
    <w:lsdException w:name="heading 3" w:semiHidden="1" w:uiPriority="0" w:unhideWhenUsed="1"/>
    <w:lsdException w:name="heading 4" w:semiHidden="1" w:uiPriority="0"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5E6"/>
    <w:pPr>
      <w:spacing w:line="276" w:lineRule="auto"/>
      <w:jc w:val="both"/>
    </w:pPr>
    <w:rPr>
      <w:rFonts w:ascii="Arial" w:hAnsi="Arial"/>
      <w:sz w:val="22"/>
      <w:szCs w:val="22"/>
      <w:lang w:eastAsia="en-US"/>
    </w:rPr>
  </w:style>
  <w:style w:type="paragraph" w:styleId="Heading1">
    <w:name w:val="heading 1"/>
    <w:aliases w:val="Numbered Paragraph 1."/>
    <w:basedOn w:val="Normal"/>
    <w:next w:val="Normal"/>
    <w:link w:val="Heading1Char"/>
    <w:rsid w:val="001B2E4B"/>
    <w:pPr>
      <w:spacing w:before="120" w:after="200" w:line="240" w:lineRule="auto"/>
      <w:ind w:left="1440" w:hanging="1440"/>
      <w:outlineLvl w:val="0"/>
    </w:pPr>
    <w:rPr>
      <w:rFonts w:eastAsia="Times New Roman"/>
      <w:b/>
      <w:bCs/>
      <w:kern w:val="32"/>
      <w:lang w:eastAsia="en-AU"/>
    </w:rPr>
  </w:style>
  <w:style w:type="paragraph" w:styleId="Heading2">
    <w:name w:val="heading 2"/>
    <w:aliases w:val="Section Heading"/>
    <w:basedOn w:val="Normal"/>
    <w:next w:val="Normal"/>
    <w:link w:val="Heading2Char"/>
    <w:qFormat/>
    <w:rsid w:val="00DA712F"/>
    <w:pPr>
      <w:keepNext/>
      <w:spacing w:before="240" w:after="60"/>
      <w:outlineLvl w:val="1"/>
    </w:pPr>
    <w:rPr>
      <w:b/>
      <w:iCs/>
      <w:color w:val="000000"/>
    </w:rPr>
  </w:style>
  <w:style w:type="paragraph" w:styleId="Heading3">
    <w:name w:val="heading 3"/>
    <w:basedOn w:val="Normal"/>
    <w:next w:val="Normal"/>
    <w:link w:val="Heading3Char"/>
    <w:rsid w:val="00DA712F"/>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rsid w:val="00DA712F"/>
    <w:pPr>
      <w:keepNext/>
      <w:outlineLvl w:val="3"/>
    </w:pPr>
    <w:rPr>
      <w:b/>
      <w:bCs/>
    </w:rPr>
  </w:style>
  <w:style w:type="paragraph" w:styleId="Heading5">
    <w:name w:val="heading 5"/>
    <w:basedOn w:val="Normal"/>
    <w:next w:val="Normal"/>
    <w:link w:val="Heading5Char"/>
    <w:uiPriority w:val="9"/>
    <w:semiHidden/>
    <w:unhideWhenUsed/>
    <w:qFormat/>
    <w:rsid w:val="00C64407"/>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Char"/>
    <w:basedOn w:val="Normal"/>
    <w:link w:val="HeaderChar"/>
    <w:rsid w:val="000C624F"/>
    <w:pPr>
      <w:tabs>
        <w:tab w:val="center" w:pos="4320"/>
        <w:tab w:val="right" w:pos="8640"/>
      </w:tabs>
    </w:pPr>
    <w:rPr>
      <w:szCs w:val="20"/>
    </w:rPr>
  </w:style>
  <w:style w:type="paragraph" w:styleId="Footer">
    <w:name w:val="footer"/>
    <w:basedOn w:val="Normal"/>
    <w:link w:val="FooterChar"/>
    <w:uiPriority w:val="99"/>
    <w:rsid w:val="000C624F"/>
    <w:pPr>
      <w:tabs>
        <w:tab w:val="center" w:pos="4320"/>
        <w:tab w:val="right" w:pos="8640"/>
      </w:tabs>
    </w:pPr>
    <w:rPr>
      <w:szCs w:val="20"/>
    </w:rPr>
  </w:style>
  <w:style w:type="character" w:styleId="PageNumber">
    <w:name w:val="page number"/>
    <w:basedOn w:val="DefaultParagraphFont"/>
    <w:semiHidden/>
    <w:rsid w:val="000C624F"/>
  </w:style>
  <w:style w:type="character" w:customStyle="1" w:styleId="Heading1Char">
    <w:name w:val="Heading 1 Char"/>
    <w:aliases w:val="Numbered Paragraph 1. Char1"/>
    <w:basedOn w:val="DefaultParagraphFont"/>
    <w:link w:val="Heading1"/>
    <w:rsid w:val="001B2E4B"/>
    <w:rPr>
      <w:rFonts w:ascii="Arial" w:eastAsia="Times New Roman" w:hAnsi="Arial"/>
      <w:b/>
      <w:bCs/>
      <w:kern w:val="32"/>
      <w:sz w:val="22"/>
      <w:szCs w:val="22"/>
    </w:rPr>
  </w:style>
  <w:style w:type="character" w:customStyle="1" w:styleId="Heading1Char1">
    <w:name w:val="Heading 1 Char1"/>
    <w:aliases w:val="Numbered Paragraph 1. Char"/>
    <w:basedOn w:val="DefaultParagraphFont"/>
    <w:rsid w:val="00DA712F"/>
    <w:rPr>
      <w:rFonts w:ascii="Arial" w:eastAsia="Times New Roman" w:hAnsi="Arial"/>
      <w:bCs/>
      <w:kern w:val="32"/>
      <w:sz w:val="22"/>
      <w:szCs w:val="22"/>
    </w:rPr>
  </w:style>
  <w:style w:type="character" w:customStyle="1" w:styleId="Heading3Char">
    <w:name w:val="Heading 3 Char"/>
    <w:basedOn w:val="DefaultParagraphFont"/>
    <w:link w:val="Heading3"/>
    <w:rsid w:val="00DA712F"/>
    <w:rPr>
      <w:rFonts w:ascii="Cambria" w:eastAsia="Times New Roman" w:hAnsi="Cambria"/>
      <w:b/>
      <w:bCs/>
      <w:sz w:val="26"/>
      <w:szCs w:val="26"/>
      <w:lang w:eastAsia="en-US"/>
    </w:rPr>
  </w:style>
  <w:style w:type="character" w:customStyle="1" w:styleId="Heading4Char">
    <w:name w:val="Heading 4 Char"/>
    <w:basedOn w:val="DefaultParagraphFont"/>
    <w:link w:val="Heading4"/>
    <w:rsid w:val="00DA712F"/>
    <w:rPr>
      <w:rFonts w:ascii="Arial" w:hAnsi="Arial"/>
      <w:b/>
      <w:bCs/>
      <w:sz w:val="22"/>
      <w:szCs w:val="22"/>
      <w:lang w:eastAsia="en-US"/>
    </w:rPr>
  </w:style>
  <w:style w:type="paragraph" w:styleId="Title">
    <w:name w:val="Title"/>
    <w:basedOn w:val="Normal"/>
    <w:next w:val="Normal"/>
    <w:link w:val="TitleChar"/>
    <w:uiPriority w:val="10"/>
    <w:qFormat/>
    <w:rsid w:val="00DA712F"/>
    <w:pPr>
      <w:spacing w:before="240" w:after="60"/>
      <w:jc w:val="center"/>
      <w:outlineLvl w:val="0"/>
    </w:pPr>
    <w:rPr>
      <w:rFonts w:eastAsia="Times New Roman"/>
      <w:b/>
      <w:bCs/>
      <w:kern w:val="28"/>
      <w:sz w:val="32"/>
      <w:szCs w:val="32"/>
    </w:rPr>
  </w:style>
  <w:style w:type="character" w:customStyle="1" w:styleId="TitleChar">
    <w:name w:val="Title Char"/>
    <w:basedOn w:val="DefaultParagraphFont"/>
    <w:link w:val="Title"/>
    <w:uiPriority w:val="10"/>
    <w:rsid w:val="00DA712F"/>
    <w:rPr>
      <w:rFonts w:ascii="Arial" w:eastAsia="Times New Roman" w:hAnsi="Arial"/>
      <w:b/>
      <w:bCs/>
      <w:kern w:val="28"/>
      <w:sz w:val="32"/>
      <w:szCs w:val="32"/>
      <w:lang w:eastAsia="en-US"/>
    </w:rPr>
  </w:style>
  <w:style w:type="paragraph" w:styleId="NoSpacing">
    <w:name w:val="No Spacing"/>
    <w:rsid w:val="00DA712F"/>
    <w:rPr>
      <w:sz w:val="22"/>
      <w:szCs w:val="22"/>
      <w:lang w:eastAsia="en-US"/>
    </w:rPr>
  </w:style>
  <w:style w:type="paragraph" w:styleId="ListParagraph">
    <w:name w:val="List Paragraph"/>
    <w:basedOn w:val="Normal"/>
    <w:link w:val="ListParagraphChar"/>
    <w:uiPriority w:val="34"/>
    <w:qFormat/>
    <w:rsid w:val="00DA712F"/>
    <w:pPr>
      <w:ind w:left="720"/>
    </w:pPr>
  </w:style>
  <w:style w:type="paragraph" w:styleId="Quote">
    <w:name w:val="Quote"/>
    <w:basedOn w:val="Normal"/>
    <w:next w:val="Normal"/>
    <w:link w:val="QuoteChar"/>
    <w:qFormat/>
    <w:rsid w:val="00DA712F"/>
    <w:pPr>
      <w:ind w:left="567"/>
    </w:pPr>
    <w:rPr>
      <w:i/>
      <w:iCs/>
      <w:color w:val="000000"/>
    </w:rPr>
  </w:style>
  <w:style w:type="character" w:customStyle="1" w:styleId="QuoteChar">
    <w:name w:val="Quote Char"/>
    <w:basedOn w:val="DefaultParagraphFont"/>
    <w:link w:val="Quote"/>
    <w:rsid w:val="00DA712F"/>
    <w:rPr>
      <w:rFonts w:ascii="Arial" w:hAnsi="Arial"/>
      <w:i/>
      <w:iCs/>
      <w:color w:val="000000"/>
      <w:sz w:val="22"/>
      <w:szCs w:val="22"/>
      <w:lang w:eastAsia="en-US"/>
    </w:rPr>
  </w:style>
  <w:style w:type="paragraph" w:customStyle="1" w:styleId="1NumPara">
    <w:name w:val="1. Num Para"/>
    <w:basedOn w:val="ParaNum"/>
    <w:link w:val="1NumParaChar"/>
    <w:rsid w:val="00974EEB"/>
  </w:style>
  <w:style w:type="character" w:customStyle="1" w:styleId="1NumParaChar">
    <w:name w:val="1. Num Para Char"/>
    <w:basedOn w:val="Heading1Char1"/>
    <w:link w:val="1NumPara"/>
    <w:rsid w:val="00974EEB"/>
    <w:rPr>
      <w:rFonts w:ascii="Arial" w:eastAsia="Times New Roman" w:hAnsi="Arial"/>
      <w:bCs/>
      <w:color w:val="000000" w:themeColor="text1"/>
      <w:kern w:val="32"/>
      <w:sz w:val="22"/>
      <w:szCs w:val="22"/>
    </w:rPr>
  </w:style>
  <w:style w:type="paragraph" w:customStyle="1" w:styleId="aSubParagraph">
    <w:name w:val="a. Sub Paragraph"/>
    <w:basedOn w:val="Heading1"/>
    <w:rsid w:val="00931DE2"/>
    <w:pPr>
      <w:numPr>
        <w:ilvl w:val="1"/>
      </w:numPr>
      <w:spacing w:before="200" w:after="120"/>
      <w:ind w:left="1134" w:hanging="567"/>
    </w:pPr>
  </w:style>
  <w:style w:type="paragraph" w:customStyle="1" w:styleId="isub-subParagraph">
    <w:name w:val="i. sub-sub Paragraph"/>
    <w:basedOn w:val="aSubParagraph"/>
    <w:rsid w:val="00DA712F"/>
    <w:pPr>
      <w:numPr>
        <w:ilvl w:val="2"/>
      </w:numPr>
      <w:ind w:left="1134" w:hanging="567"/>
    </w:pPr>
  </w:style>
  <w:style w:type="table" w:styleId="TableGrid">
    <w:name w:val="Table Grid"/>
    <w:basedOn w:val="TableNormal"/>
    <w:uiPriority w:val="59"/>
    <w:rsid w:val="00634F1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
    <w:name w:val="Body Text Indent"/>
    <w:basedOn w:val="Normal"/>
    <w:link w:val="BodyTextIndentChar"/>
    <w:semiHidden/>
    <w:rsid w:val="00B872AD"/>
    <w:pPr>
      <w:spacing w:line="240" w:lineRule="auto"/>
      <w:ind w:left="1440"/>
      <w:jc w:val="left"/>
    </w:pPr>
    <w:rPr>
      <w:rFonts w:ascii="Times New Roman" w:eastAsia="Times New Roman" w:hAnsi="Times New Roman"/>
      <w:sz w:val="24"/>
      <w:szCs w:val="20"/>
      <w:lang w:val="en-US"/>
    </w:rPr>
  </w:style>
  <w:style w:type="character" w:customStyle="1" w:styleId="BodyTextIndentChar">
    <w:name w:val="Body Text Indent Char"/>
    <w:basedOn w:val="DefaultParagraphFont"/>
    <w:link w:val="BodyTextIndent"/>
    <w:semiHidden/>
    <w:rsid w:val="00B872AD"/>
    <w:rPr>
      <w:rFonts w:ascii="Times New Roman" w:eastAsia="Times New Roman" w:hAnsi="Times New Roman"/>
      <w:sz w:val="24"/>
      <w:lang w:val="en-US" w:eastAsia="en-US"/>
    </w:rPr>
  </w:style>
  <w:style w:type="paragraph" w:customStyle="1" w:styleId="Default">
    <w:name w:val="Default"/>
    <w:basedOn w:val="Normal"/>
    <w:rsid w:val="00B250FA"/>
    <w:pPr>
      <w:autoSpaceDE w:val="0"/>
      <w:autoSpaceDN w:val="0"/>
      <w:spacing w:line="240" w:lineRule="auto"/>
      <w:jc w:val="left"/>
    </w:pPr>
    <w:rPr>
      <w:rFonts w:eastAsia="Times New Roman" w:cs="Arial"/>
      <w:color w:val="000000"/>
      <w:sz w:val="24"/>
      <w:szCs w:val="24"/>
      <w:lang w:eastAsia="en-AU"/>
    </w:rPr>
  </w:style>
  <w:style w:type="character" w:customStyle="1" w:styleId="Heading2Char">
    <w:name w:val="Heading 2 Char"/>
    <w:aliases w:val="Section Heading Char"/>
    <w:basedOn w:val="DefaultParagraphFont"/>
    <w:link w:val="Heading2"/>
    <w:rsid w:val="00091B74"/>
    <w:rPr>
      <w:rFonts w:ascii="Arial" w:hAnsi="Arial"/>
      <w:b/>
      <w:iCs/>
      <w:color w:val="000000"/>
      <w:sz w:val="22"/>
      <w:szCs w:val="22"/>
      <w:lang w:eastAsia="en-US"/>
    </w:rPr>
  </w:style>
  <w:style w:type="character" w:styleId="Hyperlink">
    <w:name w:val="Hyperlink"/>
    <w:basedOn w:val="DefaultParagraphFont"/>
    <w:uiPriority w:val="99"/>
    <w:unhideWhenUsed/>
    <w:rsid w:val="00D100AA"/>
    <w:rPr>
      <w:color w:val="0000FF"/>
      <w:u w:val="single"/>
    </w:rPr>
  </w:style>
  <w:style w:type="paragraph" w:customStyle="1" w:styleId="CM8">
    <w:name w:val="CM8"/>
    <w:basedOn w:val="Normal"/>
    <w:next w:val="Normal"/>
    <w:rsid w:val="00265894"/>
    <w:pPr>
      <w:widowControl w:val="0"/>
      <w:autoSpaceDE w:val="0"/>
      <w:autoSpaceDN w:val="0"/>
      <w:adjustRightInd w:val="0"/>
      <w:spacing w:line="240" w:lineRule="auto"/>
      <w:jc w:val="left"/>
    </w:pPr>
    <w:rPr>
      <w:rFonts w:eastAsia="Times New Roman"/>
      <w:sz w:val="24"/>
      <w:szCs w:val="24"/>
      <w:lang w:val="en-US" w:bidi="en-US"/>
    </w:rPr>
  </w:style>
  <w:style w:type="character" w:customStyle="1" w:styleId="HeaderChar">
    <w:name w:val="Header Char"/>
    <w:aliases w:val=" Char Char,Char Char"/>
    <w:basedOn w:val="DefaultParagraphFont"/>
    <w:link w:val="Header"/>
    <w:rsid w:val="00EA2B73"/>
    <w:rPr>
      <w:rFonts w:ascii="Arial" w:hAnsi="Arial"/>
      <w:sz w:val="22"/>
      <w:lang w:eastAsia="en-US"/>
    </w:rPr>
  </w:style>
  <w:style w:type="character" w:customStyle="1" w:styleId="Heading5Char">
    <w:name w:val="Heading 5 Char"/>
    <w:basedOn w:val="DefaultParagraphFont"/>
    <w:link w:val="Heading5"/>
    <w:uiPriority w:val="9"/>
    <w:semiHidden/>
    <w:rsid w:val="00C64407"/>
    <w:rPr>
      <w:rFonts w:asciiTheme="majorHAnsi" w:eastAsiaTheme="majorEastAsia" w:hAnsiTheme="majorHAnsi" w:cstheme="majorBidi"/>
      <w:color w:val="243F60" w:themeColor="accent1" w:themeShade="7F"/>
      <w:sz w:val="22"/>
      <w:szCs w:val="22"/>
      <w:lang w:eastAsia="en-US"/>
    </w:rPr>
  </w:style>
  <w:style w:type="paragraph" w:customStyle="1" w:styleId="Subsection">
    <w:name w:val="Subsection"/>
    <w:rsid w:val="00C64407"/>
    <w:pPr>
      <w:tabs>
        <w:tab w:val="right" w:pos="595"/>
        <w:tab w:val="left" w:pos="879"/>
      </w:tabs>
      <w:spacing w:before="160" w:line="260" w:lineRule="atLeast"/>
      <w:ind w:left="879" w:hanging="879"/>
    </w:pPr>
    <w:rPr>
      <w:rFonts w:ascii="Times New Roman" w:eastAsia="Times New Roman" w:hAnsi="Times New Roman"/>
      <w:sz w:val="24"/>
      <w:lang w:eastAsia="en-US"/>
    </w:rPr>
  </w:style>
  <w:style w:type="paragraph" w:customStyle="1" w:styleId="Indenta">
    <w:name w:val="Indent(a)"/>
    <w:rsid w:val="00C64407"/>
    <w:pPr>
      <w:tabs>
        <w:tab w:val="right" w:pos="1332"/>
        <w:tab w:val="left" w:pos="1616"/>
      </w:tabs>
      <w:spacing w:before="80" w:line="260" w:lineRule="atLeast"/>
      <w:ind w:left="1616" w:hanging="1616"/>
    </w:pPr>
    <w:rPr>
      <w:rFonts w:ascii="Times New Roman" w:eastAsia="Times New Roman" w:hAnsi="Times New Roman"/>
      <w:sz w:val="24"/>
      <w:lang w:eastAsia="en-US"/>
    </w:rPr>
  </w:style>
  <w:style w:type="paragraph" w:styleId="NormalWeb">
    <w:name w:val="Normal (Web)"/>
    <w:basedOn w:val="Normal"/>
    <w:uiPriority w:val="99"/>
    <w:unhideWhenUsed/>
    <w:rsid w:val="00C64407"/>
    <w:pPr>
      <w:spacing w:before="100" w:beforeAutospacing="1" w:after="100" w:afterAutospacing="1" w:line="240" w:lineRule="auto"/>
      <w:jc w:val="left"/>
    </w:pPr>
    <w:rPr>
      <w:rFonts w:ascii="Times New Roman" w:eastAsia="Times New Roman" w:hAnsi="Times New Roman"/>
      <w:sz w:val="24"/>
      <w:szCs w:val="24"/>
      <w:lang w:eastAsia="en-AU"/>
    </w:rPr>
  </w:style>
  <w:style w:type="paragraph" w:styleId="PlainText">
    <w:name w:val="Plain Text"/>
    <w:basedOn w:val="Normal"/>
    <w:link w:val="PlainTextChar"/>
    <w:uiPriority w:val="99"/>
    <w:semiHidden/>
    <w:unhideWhenUsed/>
    <w:rsid w:val="00CF5CEA"/>
    <w:pPr>
      <w:spacing w:line="240" w:lineRule="auto"/>
      <w:jc w:val="left"/>
    </w:pPr>
    <w:rPr>
      <w:rFonts w:ascii="Courier New" w:hAnsi="Courier New" w:cs="Courier New"/>
      <w:color w:val="000000"/>
      <w:sz w:val="20"/>
      <w:szCs w:val="20"/>
    </w:rPr>
  </w:style>
  <w:style w:type="character" w:customStyle="1" w:styleId="PlainTextChar">
    <w:name w:val="Plain Text Char"/>
    <w:basedOn w:val="DefaultParagraphFont"/>
    <w:link w:val="PlainText"/>
    <w:uiPriority w:val="99"/>
    <w:semiHidden/>
    <w:rsid w:val="00CF5CEA"/>
    <w:rPr>
      <w:rFonts w:ascii="Courier New" w:hAnsi="Courier New" w:cs="Courier New"/>
      <w:color w:val="000000"/>
      <w:lang w:eastAsia="en-US"/>
    </w:rPr>
  </w:style>
  <w:style w:type="character" w:customStyle="1" w:styleId="FooterChar">
    <w:name w:val="Footer Char"/>
    <w:basedOn w:val="DefaultParagraphFont"/>
    <w:link w:val="Footer"/>
    <w:uiPriority w:val="99"/>
    <w:rsid w:val="00735D47"/>
    <w:rPr>
      <w:rFonts w:ascii="Arial" w:hAnsi="Arial"/>
      <w:sz w:val="22"/>
      <w:lang w:eastAsia="en-US"/>
    </w:rPr>
  </w:style>
  <w:style w:type="paragraph" w:customStyle="1" w:styleId="ParaNum">
    <w:name w:val="Para_Num"/>
    <w:basedOn w:val="ListParagraph"/>
    <w:link w:val="ParaNumChar1"/>
    <w:qFormat/>
    <w:rsid w:val="00E54A3E"/>
    <w:pPr>
      <w:numPr>
        <w:numId w:val="1"/>
      </w:numPr>
      <w:spacing w:after="120" w:line="240" w:lineRule="auto"/>
    </w:pPr>
    <w:rPr>
      <w:bCs/>
      <w:color w:val="000000" w:themeColor="text1"/>
      <w:lang w:eastAsia="en-AU"/>
    </w:rPr>
  </w:style>
  <w:style w:type="paragraph" w:customStyle="1" w:styleId="ParaSubNum">
    <w:name w:val="Para_Sub_Num"/>
    <w:basedOn w:val="ParaNum"/>
    <w:link w:val="ParaSubNumChar1"/>
    <w:qFormat/>
    <w:rsid w:val="00C774AD"/>
    <w:pPr>
      <w:numPr>
        <w:ilvl w:val="1"/>
      </w:numPr>
      <w:ind w:left="1134" w:hanging="567"/>
    </w:pPr>
  </w:style>
  <w:style w:type="character" w:customStyle="1" w:styleId="ListParagraphChar">
    <w:name w:val="List Paragraph Char"/>
    <w:basedOn w:val="DefaultParagraphFont"/>
    <w:link w:val="ListParagraph"/>
    <w:uiPriority w:val="34"/>
    <w:rsid w:val="00162481"/>
    <w:rPr>
      <w:rFonts w:ascii="Arial" w:hAnsi="Arial"/>
      <w:sz w:val="22"/>
      <w:szCs w:val="22"/>
      <w:lang w:eastAsia="en-US"/>
    </w:rPr>
  </w:style>
  <w:style w:type="paragraph" w:customStyle="1" w:styleId="ParaSubSubNum">
    <w:name w:val="Para_Sub_Sub_Num"/>
    <w:basedOn w:val="ParaSubNum"/>
    <w:qFormat/>
    <w:rsid w:val="00162481"/>
    <w:pPr>
      <w:numPr>
        <w:ilvl w:val="3"/>
      </w:numPr>
      <w:ind w:left="1843" w:hanging="567"/>
    </w:pPr>
  </w:style>
  <w:style w:type="character" w:customStyle="1" w:styleId="ParaNumChar1">
    <w:name w:val="Para_Num Char1"/>
    <w:basedOn w:val="ListParagraphChar"/>
    <w:link w:val="ParaNum"/>
    <w:rsid w:val="00E54A3E"/>
    <w:rPr>
      <w:rFonts w:ascii="Arial" w:hAnsi="Arial"/>
      <w:bCs/>
      <w:color w:val="000000" w:themeColor="text1"/>
      <w:sz w:val="22"/>
      <w:szCs w:val="22"/>
      <w:lang w:eastAsia="en-US"/>
    </w:rPr>
  </w:style>
  <w:style w:type="character" w:customStyle="1" w:styleId="ParaSubNumChar1">
    <w:name w:val="Para_Sub_Num Char1"/>
    <w:basedOn w:val="ParaNumChar1"/>
    <w:link w:val="ParaSubNum"/>
    <w:rsid w:val="00C774AD"/>
    <w:rPr>
      <w:rFonts w:ascii="Arial" w:hAnsi="Arial"/>
      <w:bCs/>
      <w:color w:val="000000" w:themeColor="text1"/>
      <w:sz w:val="22"/>
      <w:szCs w:val="22"/>
      <w:lang w:eastAsia="en-US"/>
    </w:rPr>
  </w:style>
  <w:style w:type="paragraph" w:styleId="BalloonText">
    <w:name w:val="Balloon Text"/>
    <w:basedOn w:val="Normal"/>
    <w:link w:val="BalloonTextChar"/>
    <w:uiPriority w:val="99"/>
    <w:semiHidden/>
    <w:unhideWhenUsed/>
    <w:rsid w:val="00194D4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4D46"/>
    <w:rPr>
      <w:rFonts w:ascii="Tahoma" w:hAnsi="Tahoma" w:cs="Tahoma"/>
      <w:sz w:val="16"/>
      <w:szCs w:val="16"/>
      <w:lang w:eastAsia="en-US"/>
    </w:rPr>
  </w:style>
  <w:style w:type="table" w:customStyle="1" w:styleId="TableGrid1">
    <w:name w:val="Table Grid1"/>
    <w:basedOn w:val="TableNormal"/>
    <w:next w:val="TableGrid"/>
    <w:uiPriority w:val="59"/>
    <w:rsid w:val="00CF5247"/>
    <w:rPr>
      <w:rFonts w:ascii="Arial" w:hAnsi="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DF2D6B"/>
    <w:rPr>
      <w:color w:val="800080" w:themeColor="followedHyperlink"/>
      <w:u w:val="single"/>
    </w:rPr>
  </w:style>
  <w:style w:type="table" w:customStyle="1" w:styleId="TableGrid2">
    <w:name w:val="Table Grid2"/>
    <w:basedOn w:val="TableNormal"/>
    <w:uiPriority w:val="59"/>
    <w:rsid w:val="00067B35"/>
    <w:rPr>
      <w:rFonts w:ascii="Arial" w:hAnsi="Ari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C540A6"/>
    <w:rPr>
      <w:rFonts w:ascii="Arial" w:hAnsi="Arial"/>
      <w:sz w:val="22"/>
      <w:szCs w:val="22"/>
      <w:lang w:eastAsia="en-US"/>
    </w:rPr>
  </w:style>
  <w:style w:type="paragraph" w:customStyle="1" w:styleId="Pa26">
    <w:name w:val="Pa26"/>
    <w:basedOn w:val="Default"/>
    <w:next w:val="Default"/>
    <w:uiPriority w:val="99"/>
    <w:rsid w:val="0026786C"/>
    <w:pPr>
      <w:adjustRightInd w:val="0"/>
      <w:spacing w:line="241" w:lineRule="atLeast"/>
    </w:pPr>
    <w:rPr>
      <w:rFonts w:ascii="Gilroy" w:eastAsia="Calibri" w:hAnsi="Gilroy" w:cs="Times New Roman"/>
      <w:color w:val="auto"/>
    </w:rPr>
  </w:style>
  <w:style w:type="character" w:customStyle="1" w:styleId="A10">
    <w:name w:val="A10"/>
    <w:uiPriority w:val="99"/>
    <w:rsid w:val="0026786C"/>
    <w:rPr>
      <w:rFonts w:cs="Gilroy"/>
      <w:color w:val="000000"/>
      <w:sz w:val="17"/>
      <w:szCs w:val="17"/>
    </w:rPr>
  </w:style>
  <w:style w:type="paragraph" w:customStyle="1" w:styleId="Pa27">
    <w:name w:val="Pa27"/>
    <w:basedOn w:val="Default"/>
    <w:next w:val="Default"/>
    <w:uiPriority w:val="99"/>
    <w:rsid w:val="0071018B"/>
    <w:pPr>
      <w:adjustRightInd w:val="0"/>
      <w:spacing w:line="241" w:lineRule="atLeast"/>
    </w:pPr>
    <w:rPr>
      <w:rFonts w:ascii="Gilroy" w:eastAsia="Calibri" w:hAnsi="Gilroy" w:cs="Times New Roman"/>
      <w:color w:val="auto"/>
    </w:rPr>
  </w:style>
  <w:style w:type="character" w:customStyle="1" w:styleId="A23">
    <w:name w:val="A23"/>
    <w:uiPriority w:val="99"/>
    <w:rsid w:val="0071018B"/>
    <w:rPr>
      <w:rFonts w:cs="Gilroy"/>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82507">
      <w:bodyDiv w:val="1"/>
      <w:marLeft w:val="0"/>
      <w:marRight w:val="0"/>
      <w:marTop w:val="0"/>
      <w:marBottom w:val="0"/>
      <w:divBdr>
        <w:top w:val="none" w:sz="0" w:space="0" w:color="auto"/>
        <w:left w:val="none" w:sz="0" w:space="0" w:color="auto"/>
        <w:bottom w:val="none" w:sz="0" w:space="0" w:color="auto"/>
        <w:right w:val="none" w:sz="0" w:space="0" w:color="auto"/>
      </w:divBdr>
    </w:div>
    <w:div w:id="144318812">
      <w:bodyDiv w:val="1"/>
      <w:marLeft w:val="0"/>
      <w:marRight w:val="0"/>
      <w:marTop w:val="0"/>
      <w:marBottom w:val="0"/>
      <w:divBdr>
        <w:top w:val="none" w:sz="0" w:space="0" w:color="auto"/>
        <w:left w:val="none" w:sz="0" w:space="0" w:color="auto"/>
        <w:bottom w:val="none" w:sz="0" w:space="0" w:color="auto"/>
        <w:right w:val="none" w:sz="0" w:space="0" w:color="auto"/>
      </w:divBdr>
    </w:div>
    <w:div w:id="190607746">
      <w:bodyDiv w:val="1"/>
      <w:marLeft w:val="0"/>
      <w:marRight w:val="0"/>
      <w:marTop w:val="0"/>
      <w:marBottom w:val="0"/>
      <w:divBdr>
        <w:top w:val="none" w:sz="0" w:space="0" w:color="auto"/>
        <w:left w:val="none" w:sz="0" w:space="0" w:color="auto"/>
        <w:bottom w:val="none" w:sz="0" w:space="0" w:color="auto"/>
        <w:right w:val="none" w:sz="0" w:space="0" w:color="auto"/>
      </w:divBdr>
    </w:div>
    <w:div w:id="286546962">
      <w:bodyDiv w:val="1"/>
      <w:marLeft w:val="0"/>
      <w:marRight w:val="0"/>
      <w:marTop w:val="0"/>
      <w:marBottom w:val="0"/>
      <w:divBdr>
        <w:top w:val="none" w:sz="0" w:space="0" w:color="auto"/>
        <w:left w:val="none" w:sz="0" w:space="0" w:color="auto"/>
        <w:bottom w:val="none" w:sz="0" w:space="0" w:color="auto"/>
        <w:right w:val="none" w:sz="0" w:space="0" w:color="auto"/>
      </w:divBdr>
    </w:div>
    <w:div w:id="386803109">
      <w:bodyDiv w:val="1"/>
      <w:marLeft w:val="0"/>
      <w:marRight w:val="0"/>
      <w:marTop w:val="0"/>
      <w:marBottom w:val="0"/>
      <w:divBdr>
        <w:top w:val="none" w:sz="0" w:space="0" w:color="auto"/>
        <w:left w:val="none" w:sz="0" w:space="0" w:color="auto"/>
        <w:bottom w:val="none" w:sz="0" w:space="0" w:color="auto"/>
        <w:right w:val="none" w:sz="0" w:space="0" w:color="auto"/>
      </w:divBdr>
    </w:div>
    <w:div w:id="395082177">
      <w:bodyDiv w:val="1"/>
      <w:marLeft w:val="0"/>
      <w:marRight w:val="0"/>
      <w:marTop w:val="0"/>
      <w:marBottom w:val="0"/>
      <w:divBdr>
        <w:top w:val="none" w:sz="0" w:space="0" w:color="auto"/>
        <w:left w:val="none" w:sz="0" w:space="0" w:color="auto"/>
        <w:bottom w:val="none" w:sz="0" w:space="0" w:color="auto"/>
        <w:right w:val="none" w:sz="0" w:space="0" w:color="auto"/>
      </w:divBdr>
    </w:div>
    <w:div w:id="453403546">
      <w:bodyDiv w:val="1"/>
      <w:marLeft w:val="0"/>
      <w:marRight w:val="0"/>
      <w:marTop w:val="0"/>
      <w:marBottom w:val="0"/>
      <w:divBdr>
        <w:top w:val="none" w:sz="0" w:space="0" w:color="auto"/>
        <w:left w:val="none" w:sz="0" w:space="0" w:color="auto"/>
        <w:bottom w:val="none" w:sz="0" w:space="0" w:color="auto"/>
        <w:right w:val="none" w:sz="0" w:space="0" w:color="auto"/>
      </w:divBdr>
    </w:div>
    <w:div w:id="486240790">
      <w:bodyDiv w:val="1"/>
      <w:marLeft w:val="0"/>
      <w:marRight w:val="0"/>
      <w:marTop w:val="0"/>
      <w:marBottom w:val="0"/>
      <w:divBdr>
        <w:top w:val="none" w:sz="0" w:space="0" w:color="auto"/>
        <w:left w:val="none" w:sz="0" w:space="0" w:color="auto"/>
        <w:bottom w:val="none" w:sz="0" w:space="0" w:color="auto"/>
        <w:right w:val="none" w:sz="0" w:space="0" w:color="auto"/>
      </w:divBdr>
    </w:div>
    <w:div w:id="496502050">
      <w:bodyDiv w:val="1"/>
      <w:marLeft w:val="0"/>
      <w:marRight w:val="0"/>
      <w:marTop w:val="0"/>
      <w:marBottom w:val="0"/>
      <w:divBdr>
        <w:top w:val="none" w:sz="0" w:space="0" w:color="auto"/>
        <w:left w:val="none" w:sz="0" w:space="0" w:color="auto"/>
        <w:bottom w:val="none" w:sz="0" w:space="0" w:color="auto"/>
        <w:right w:val="none" w:sz="0" w:space="0" w:color="auto"/>
      </w:divBdr>
    </w:div>
    <w:div w:id="757100518">
      <w:bodyDiv w:val="1"/>
      <w:marLeft w:val="0"/>
      <w:marRight w:val="0"/>
      <w:marTop w:val="0"/>
      <w:marBottom w:val="0"/>
      <w:divBdr>
        <w:top w:val="none" w:sz="0" w:space="0" w:color="auto"/>
        <w:left w:val="none" w:sz="0" w:space="0" w:color="auto"/>
        <w:bottom w:val="none" w:sz="0" w:space="0" w:color="auto"/>
        <w:right w:val="none" w:sz="0" w:space="0" w:color="auto"/>
      </w:divBdr>
    </w:div>
    <w:div w:id="826097280">
      <w:bodyDiv w:val="1"/>
      <w:marLeft w:val="0"/>
      <w:marRight w:val="0"/>
      <w:marTop w:val="0"/>
      <w:marBottom w:val="0"/>
      <w:divBdr>
        <w:top w:val="none" w:sz="0" w:space="0" w:color="auto"/>
        <w:left w:val="none" w:sz="0" w:space="0" w:color="auto"/>
        <w:bottom w:val="none" w:sz="0" w:space="0" w:color="auto"/>
        <w:right w:val="none" w:sz="0" w:space="0" w:color="auto"/>
      </w:divBdr>
    </w:div>
    <w:div w:id="990333862">
      <w:bodyDiv w:val="1"/>
      <w:marLeft w:val="0"/>
      <w:marRight w:val="0"/>
      <w:marTop w:val="0"/>
      <w:marBottom w:val="0"/>
      <w:divBdr>
        <w:top w:val="none" w:sz="0" w:space="0" w:color="auto"/>
        <w:left w:val="none" w:sz="0" w:space="0" w:color="auto"/>
        <w:bottom w:val="none" w:sz="0" w:space="0" w:color="auto"/>
        <w:right w:val="none" w:sz="0" w:space="0" w:color="auto"/>
      </w:divBdr>
    </w:div>
    <w:div w:id="1007557124">
      <w:bodyDiv w:val="1"/>
      <w:marLeft w:val="0"/>
      <w:marRight w:val="0"/>
      <w:marTop w:val="0"/>
      <w:marBottom w:val="0"/>
      <w:divBdr>
        <w:top w:val="none" w:sz="0" w:space="0" w:color="auto"/>
        <w:left w:val="none" w:sz="0" w:space="0" w:color="auto"/>
        <w:bottom w:val="none" w:sz="0" w:space="0" w:color="auto"/>
        <w:right w:val="none" w:sz="0" w:space="0" w:color="auto"/>
      </w:divBdr>
    </w:div>
    <w:div w:id="1009719315">
      <w:bodyDiv w:val="1"/>
      <w:marLeft w:val="0"/>
      <w:marRight w:val="0"/>
      <w:marTop w:val="0"/>
      <w:marBottom w:val="0"/>
      <w:divBdr>
        <w:top w:val="none" w:sz="0" w:space="0" w:color="auto"/>
        <w:left w:val="none" w:sz="0" w:space="0" w:color="auto"/>
        <w:bottom w:val="none" w:sz="0" w:space="0" w:color="auto"/>
        <w:right w:val="none" w:sz="0" w:space="0" w:color="auto"/>
      </w:divBdr>
    </w:div>
    <w:div w:id="1064059885">
      <w:bodyDiv w:val="1"/>
      <w:marLeft w:val="0"/>
      <w:marRight w:val="0"/>
      <w:marTop w:val="0"/>
      <w:marBottom w:val="0"/>
      <w:divBdr>
        <w:top w:val="none" w:sz="0" w:space="0" w:color="auto"/>
        <w:left w:val="none" w:sz="0" w:space="0" w:color="auto"/>
        <w:bottom w:val="none" w:sz="0" w:space="0" w:color="auto"/>
        <w:right w:val="none" w:sz="0" w:space="0" w:color="auto"/>
      </w:divBdr>
    </w:div>
    <w:div w:id="1070346297">
      <w:bodyDiv w:val="1"/>
      <w:marLeft w:val="0"/>
      <w:marRight w:val="0"/>
      <w:marTop w:val="0"/>
      <w:marBottom w:val="0"/>
      <w:divBdr>
        <w:top w:val="none" w:sz="0" w:space="0" w:color="auto"/>
        <w:left w:val="none" w:sz="0" w:space="0" w:color="auto"/>
        <w:bottom w:val="none" w:sz="0" w:space="0" w:color="auto"/>
        <w:right w:val="none" w:sz="0" w:space="0" w:color="auto"/>
      </w:divBdr>
    </w:div>
    <w:div w:id="1127897951">
      <w:bodyDiv w:val="1"/>
      <w:marLeft w:val="0"/>
      <w:marRight w:val="0"/>
      <w:marTop w:val="0"/>
      <w:marBottom w:val="0"/>
      <w:divBdr>
        <w:top w:val="none" w:sz="0" w:space="0" w:color="auto"/>
        <w:left w:val="none" w:sz="0" w:space="0" w:color="auto"/>
        <w:bottom w:val="none" w:sz="0" w:space="0" w:color="auto"/>
        <w:right w:val="none" w:sz="0" w:space="0" w:color="auto"/>
      </w:divBdr>
      <w:divsChild>
        <w:div w:id="700057232">
          <w:marLeft w:val="0"/>
          <w:marRight w:val="0"/>
          <w:marTop w:val="0"/>
          <w:marBottom w:val="0"/>
          <w:divBdr>
            <w:top w:val="none" w:sz="0" w:space="0" w:color="auto"/>
            <w:left w:val="none" w:sz="0" w:space="0" w:color="auto"/>
            <w:bottom w:val="none" w:sz="0" w:space="0" w:color="auto"/>
            <w:right w:val="none" w:sz="0" w:space="0" w:color="auto"/>
          </w:divBdr>
          <w:divsChild>
            <w:div w:id="857694146">
              <w:marLeft w:val="0"/>
              <w:marRight w:val="0"/>
              <w:marTop w:val="0"/>
              <w:marBottom w:val="0"/>
              <w:divBdr>
                <w:top w:val="none" w:sz="0" w:space="0" w:color="auto"/>
                <w:left w:val="none" w:sz="0" w:space="0" w:color="auto"/>
                <w:bottom w:val="none" w:sz="0" w:space="0" w:color="auto"/>
                <w:right w:val="none" w:sz="0" w:space="0" w:color="auto"/>
              </w:divBdr>
              <w:divsChild>
                <w:div w:id="2041204813">
                  <w:marLeft w:val="0"/>
                  <w:marRight w:val="0"/>
                  <w:marTop w:val="0"/>
                  <w:marBottom w:val="0"/>
                  <w:divBdr>
                    <w:top w:val="none" w:sz="0" w:space="0" w:color="auto"/>
                    <w:left w:val="none" w:sz="0" w:space="0" w:color="auto"/>
                    <w:bottom w:val="none" w:sz="0" w:space="0" w:color="auto"/>
                    <w:right w:val="none" w:sz="0" w:space="0" w:color="auto"/>
                  </w:divBdr>
                  <w:divsChild>
                    <w:div w:id="1041590279">
                      <w:marLeft w:val="0"/>
                      <w:marRight w:val="0"/>
                      <w:marTop w:val="0"/>
                      <w:marBottom w:val="0"/>
                      <w:divBdr>
                        <w:top w:val="none" w:sz="0" w:space="0" w:color="auto"/>
                        <w:left w:val="none" w:sz="0" w:space="0" w:color="auto"/>
                        <w:bottom w:val="none" w:sz="0" w:space="0" w:color="auto"/>
                        <w:right w:val="none" w:sz="0" w:space="0" w:color="auto"/>
                      </w:divBdr>
                      <w:divsChild>
                        <w:div w:id="46222106">
                          <w:marLeft w:val="0"/>
                          <w:marRight w:val="0"/>
                          <w:marTop w:val="0"/>
                          <w:marBottom w:val="0"/>
                          <w:divBdr>
                            <w:top w:val="none" w:sz="0" w:space="0" w:color="auto"/>
                            <w:left w:val="none" w:sz="0" w:space="0" w:color="auto"/>
                            <w:bottom w:val="none" w:sz="0" w:space="0" w:color="auto"/>
                            <w:right w:val="none" w:sz="0" w:space="0" w:color="auto"/>
                          </w:divBdr>
                          <w:divsChild>
                            <w:div w:id="2101025654">
                              <w:marLeft w:val="0"/>
                              <w:marRight w:val="0"/>
                              <w:marTop w:val="0"/>
                              <w:marBottom w:val="0"/>
                              <w:divBdr>
                                <w:top w:val="none" w:sz="0" w:space="0" w:color="auto"/>
                                <w:left w:val="none" w:sz="0" w:space="0" w:color="auto"/>
                                <w:bottom w:val="none" w:sz="0" w:space="0" w:color="auto"/>
                                <w:right w:val="none" w:sz="0" w:space="0" w:color="auto"/>
                              </w:divBdr>
                              <w:divsChild>
                                <w:div w:id="2519715">
                                  <w:marLeft w:val="0"/>
                                  <w:marRight w:val="0"/>
                                  <w:marTop w:val="0"/>
                                  <w:marBottom w:val="0"/>
                                  <w:divBdr>
                                    <w:top w:val="none" w:sz="0" w:space="0" w:color="auto"/>
                                    <w:left w:val="none" w:sz="0" w:space="0" w:color="auto"/>
                                    <w:bottom w:val="none" w:sz="0" w:space="0" w:color="auto"/>
                                    <w:right w:val="none" w:sz="0" w:space="0" w:color="auto"/>
                                  </w:divBdr>
                                  <w:divsChild>
                                    <w:div w:id="5990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0823407">
      <w:bodyDiv w:val="1"/>
      <w:marLeft w:val="0"/>
      <w:marRight w:val="0"/>
      <w:marTop w:val="0"/>
      <w:marBottom w:val="0"/>
      <w:divBdr>
        <w:top w:val="none" w:sz="0" w:space="0" w:color="auto"/>
        <w:left w:val="none" w:sz="0" w:space="0" w:color="auto"/>
        <w:bottom w:val="none" w:sz="0" w:space="0" w:color="auto"/>
        <w:right w:val="none" w:sz="0" w:space="0" w:color="auto"/>
      </w:divBdr>
    </w:div>
    <w:div w:id="1201015823">
      <w:bodyDiv w:val="1"/>
      <w:marLeft w:val="0"/>
      <w:marRight w:val="0"/>
      <w:marTop w:val="0"/>
      <w:marBottom w:val="0"/>
      <w:divBdr>
        <w:top w:val="none" w:sz="0" w:space="0" w:color="auto"/>
        <w:left w:val="none" w:sz="0" w:space="0" w:color="auto"/>
        <w:bottom w:val="none" w:sz="0" w:space="0" w:color="auto"/>
        <w:right w:val="none" w:sz="0" w:space="0" w:color="auto"/>
      </w:divBdr>
    </w:div>
    <w:div w:id="1210924289">
      <w:bodyDiv w:val="1"/>
      <w:marLeft w:val="0"/>
      <w:marRight w:val="0"/>
      <w:marTop w:val="0"/>
      <w:marBottom w:val="0"/>
      <w:divBdr>
        <w:top w:val="none" w:sz="0" w:space="0" w:color="auto"/>
        <w:left w:val="none" w:sz="0" w:space="0" w:color="auto"/>
        <w:bottom w:val="none" w:sz="0" w:space="0" w:color="auto"/>
        <w:right w:val="none" w:sz="0" w:space="0" w:color="auto"/>
      </w:divBdr>
    </w:div>
    <w:div w:id="1264073439">
      <w:bodyDiv w:val="1"/>
      <w:marLeft w:val="0"/>
      <w:marRight w:val="0"/>
      <w:marTop w:val="0"/>
      <w:marBottom w:val="0"/>
      <w:divBdr>
        <w:top w:val="none" w:sz="0" w:space="0" w:color="auto"/>
        <w:left w:val="none" w:sz="0" w:space="0" w:color="auto"/>
        <w:bottom w:val="none" w:sz="0" w:space="0" w:color="auto"/>
        <w:right w:val="none" w:sz="0" w:space="0" w:color="auto"/>
      </w:divBdr>
    </w:div>
    <w:div w:id="1292899790">
      <w:bodyDiv w:val="1"/>
      <w:marLeft w:val="0"/>
      <w:marRight w:val="0"/>
      <w:marTop w:val="0"/>
      <w:marBottom w:val="0"/>
      <w:divBdr>
        <w:top w:val="none" w:sz="0" w:space="0" w:color="auto"/>
        <w:left w:val="none" w:sz="0" w:space="0" w:color="auto"/>
        <w:bottom w:val="none" w:sz="0" w:space="0" w:color="auto"/>
        <w:right w:val="none" w:sz="0" w:space="0" w:color="auto"/>
      </w:divBdr>
    </w:div>
    <w:div w:id="1329140274">
      <w:bodyDiv w:val="1"/>
      <w:marLeft w:val="0"/>
      <w:marRight w:val="0"/>
      <w:marTop w:val="0"/>
      <w:marBottom w:val="0"/>
      <w:divBdr>
        <w:top w:val="none" w:sz="0" w:space="0" w:color="auto"/>
        <w:left w:val="none" w:sz="0" w:space="0" w:color="auto"/>
        <w:bottom w:val="none" w:sz="0" w:space="0" w:color="auto"/>
        <w:right w:val="none" w:sz="0" w:space="0" w:color="auto"/>
      </w:divBdr>
    </w:div>
    <w:div w:id="1587109531">
      <w:bodyDiv w:val="1"/>
      <w:marLeft w:val="0"/>
      <w:marRight w:val="0"/>
      <w:marTop w:val="0"/>
      <w:marBottom w:val="0"/>
      <w:divBdr>
        <w:top w:val="none" w:sz="0" w:space="0" w:color="auto"/>
        <w:left w:val="none" w:sz="0" w:space="0" w:color="auto"/>
        <w:bottom w:val="none" w:sz="0" w:space="0" w:color="auto"/>
        <w:right w:val="none" w:sz="0" w:space="0" w:color="auto"/>
      </w:divBdr>
    </w:div>
    <w:div w:id="1594701192">
      <w:bodyDiv w:val="1"/>
      <w:marLeft w:val="0"/>
      <w:marRight w:val="0"/>
      <w:marTop w:val="0"/>
      <w:marBottom w:val="0"/>
      <w:divBdr>
        <w:top w:val="none" w:sz="0" w:space="0" w:color="auto"/>
        <w:left w:val="none" w:sz="0" w:space="0" w:color="auto"/>
        <w:bottom w:val="none" w:sz="0" w:space="0" w:color="auto"/>
        <w:right w:val="none" w:sz="0" w:space="0" w:color="auto"/>
      </w:divBdr>
    </w:div>
    <w:div w:id="1673800672">
      <w:bodyDiv w:val="1"/>
      <w:marLeft w:val="0"/>
      <w:marRight w:val="0"/>
      <w:marTop w:val="0"/>
      <w:marBottom w:val="0"/>
      <w:divBdr>
        <w:top w:val="none" w:sz="0" w:space="0" w:color="auto"/>
        <w:left w:val="none" w:sz="0" w:space="0" w:color="auto"/>
        <w:bottom w:val="none" w:sz="0" w:space="0" w:color="auto"/>
        <w:right w:val="none" w:sz="0" w:space="0" w:color="auto"/>
      </w:divBdr>
    </w:div>
    <w:div w:id="1803038107">
      <w:bodyDiv w:val="1"/>
      <w:marLeft w:val="0"/>
      <w:marRight w:val="0"/>
      <w:marTop w:val="0"/>
      <w:marBottom w:val="0"/>
      <w:divBdr>
        <w:top w:val="none" w:sz="0" w:space="0" w:color="auto"/>
        <w:left w:val="none" w:sz="0" w:space="0" w:color="auto"/>
        <w:bottom w:val="none" w:sz="0" w:space="0" w:color="auto"/>
        <w:right w:val="none" w:sz="0" w:space="0" w:color="auto"/>
      </w:divBdr>
    </w:div>
    <w:div w:id="1830443551">
      <w:bodyDiv w:val="1"/>
      <w:marLeft w:val="0"/>
      <w:marRight w:val="0"/>
      <w:marTop w:val="0"/>
      <w:marBottom w:val="0"/>
      <w:divBdr>
        <w:top w:val="none" w:sz="0" w:space="0" w:color="auto"/>
        <w:left w:val="none" w:sz="0" w:space="0" w:color="auto"/>
        <w:bottom w:val="none" w:sz="0" w:space="0" w:color="auto"/>
        <w:right w:val="none" w:sz="0" w:space="0" w:color="auto"/>
      </w:divBdr>
      <w:divsChild>
        <w:div w:id="794100175">
          <w:marLeft w:val="0"/>
          <w:marRight w:val="0"/>
          <w:marTop w:val="0"/>
          <w:marBottom w:val="0"/>
          <w:divBdr>
            <w:top w:val="none" w:sz="0" w:space="0" w:color="auto"/>
            <w:left w:val="none" w:sz="0" w:space="0" w:color="auto"/>
            <w:bottom w:val="none" w:sz="0" w:space="0" w:color="auto"/>
            <w:right w:val="none" w:sz="0" w:space="0" w:color="auto"/>
          </w:divBdr>
          <w:divsChild>
            <w:div w:id="503085142">
              <w:marLeft w:val="0"/>
              <w:marRight w:val="0"/>
              <w:marTop w:val="0"/>
              <w:marBottom w:val="0"/>
              <w:divBdr>
                <w:top w:val="none" w:sz="0" w:space="0" w:color="auto"/>
                <w:left w:val="none" w:sz="0" w:space="0" w:color="auto"/>
                <w:bottom w:val="none" w:sz="0" w:space="0" w:color="auto"/>
                <w:right w:val="none" w:sz="0" w:space="0" w:color="auto"/>
              </w:divBdr>
              <w:divsChild>
                <w:div w:id="1453472910">
                  <w:marLeft w:val="0"/>
                  <w:marRight w:val="0"/>
                  <w:marTop w:val="0"/>
                  <w:marBottom w:val="0"/>
                  <w:divBdr>
                    <w:top w:val="none" w:sz="0" w:space="0" w:color="auto"/>
                    <w:left w:val="none" w:sz="0" w:space="0" w:color="auto"/>
                    <w:bottom w:val="none" w:sz="0" w:space="0" w:color="auto"/>
                    <w:right w:val="none" w:sz="0" w:space="0" w:color="auto"/>
                  </w:divBdr>
                  <w:divsChild>
                    <w:div w:id="199707192">
                      <w:marLeft w:val="0"/>
                      <w:marRight w:val="0"/>
                      <w:marTop w:val="0"/>
                      <w:marBottom w:val="0"/>
                      <w:divBdr>
                        <w:top w:val="none" w:sz="0" w:space="0" w:color="auto"/>
                        <w:left w:val="none" w:sz="0" w:space="0" w:color="auto"/>
                        <w:bottom w:val="none" w:sz="0" w:space="0" w:color="auto"/>
                        <w:right w:val="none" w:sz="0" w:space="0" w:color="auto"/>
                      </w:divBdr>
                      <w:divsChild>
                        <w:div w:id="1037657742">
                          <w:marLeft w:val="0"/>
                          <w:marRight w:val="0"/>
                          <w:marTop w:val="0"/>
                          <w:marBottom w:val="0"/>
                          <w:divBdr>
                            <w:top w:val="none" w:sz="0" w:space="0" w:color="auto"/>
                            <w:left w:val="none" w:sz="0" w:space="0" w:color="auto"/>
                            <w:bottom w:val="none" w:sz="0" w:space="0" w:color="auto"/>
                            <w:right w:val="none" w:sz="0" w:space="0" w:color="auto"/>
                          </w:divBdr>
                          <w:divsChild>
                            <w:div w:id="813764747">
                              <w:marLeft w:val="0"/>
                              <w:marRight w:val="0"/>
                              <w:marTop w:val="0"/>
                              <w:marBottom w:val="0"/>
                              <w:divBdr>
                                <w:top w:val="none" w:sz="0" w:space="0" w:color="auto"/>
                                <w:left w:val="none" w:sz="0" w:space="0" w:color="auto"/>
                                <w:bottom w:val="none" w:sz="0" w:space="0" w:color="auto"/>
                                <w:right w:val="none" w:sz="0" w:space="0" w:color="auto"/>
                              </w:divBdr>
                              <w:divsChild>
                                <w:div w:id="1066495415">
                                  <w:marLeft w:val="0"/>
                                  <w:marRight w:val="0"/>
                                  <w:marTop w:val="0"/>
                                  <w:marBottom w:val="0"/>
                                  <w:divBdr>
                                    <w:top w:val="none" w:sz="0" w:space="0" w:color="auto"/>
                                    <w:left w:val="none" w:sz="0" w:space="0" w:color="auto"/>
                                    <w:bottom w:val="none" w:sz="0" w:space="0" w:color="auto"/>
                                    <w:right w:val="none" w:sz="0" w:space="0" w:color="auto"/>
                                  </w:divBdr>
                                  <w:divsChild>
                                    <w:div w:id="45837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2495913">
      <w:bodyDiv w:val="1"/>
      <w:marLeft w:val="0"/>
      <w:marRight w:val="0"/>
      <w:marTop w:val="0"/>
      <w:marBottom w:val="0"/>
      <w:divBdr>
        <w:top w:val="none" w:sz="0" w:space="0" w:color="auto"/>
        <w:left w:val="none" w:sz="0" w:space="0" w:color="auto"/>
        <w:bottom w:val="none" w:sz="0" w:space="0" w:color="auto"/>
        <w:right w:val="none" w:sz="0" w:space="0" w:color="auto"/>
      </w:divBdr>
    </w:div>
    <w:div w:id="1961842224">
      <w:bodyDiv w:val="1"/>
      <w:marLeft w:val="0"/>
      <w:marRight w:val="0"/>
      <w:marTop w:val="0"/>
      <w:marBottom w:val="0"/>
      <w:divBdr>
        <w:top w:val="none" w:sz="0" w:space="0" w:color="auto"/>
        <w:left w:val="none" w:sz="0" w:space="0" w:color="auto"/>
        <w:bottom w:val="none" w:sz="0" w:space="0" w:color="auto"/>
        <w:right w:val="none" w:sz="0" w:space="0" w:color="auto"/>
      </w:divBdr>
    </w:div>
    <w:div w:id="2002612924">
      <w:bodyDiv w:val="1"/>
      <w:marLeft w:val="0"/>
      <w:marRight w:val="0"/>
      <w:marTop w:val="0"/>
      <w:marBottom w:val="0"/>
      <w:divBdr>
        <w:top w:val="none" w:sz="0" w:space="0" w:color="auto"/>
        <w:left w:val="none" w:sz="0" w:space="0" w:color="auto"/>
        <w:bottom w:val="none" w:sz="0" w:space="0" w:color="auto"/>
        <w:right w:val="none" w:sz="0" w:space="0" w:color="auto"/>
      </w:divBdr>
    </w:div>
    <w:div w:id="2048479611">
      <w:bodyDiv w:val="1"/>
      <w:marLeft w:val="0"/>
      <w:marRight w:val="0"/>
      <w:marTop w:val="0"/>
      <w:marBottom w:val="0"/>
      <w:divBdr>
        <w:top w:val="none" w:sz="0" w:space="0" w:color="auto"/>
        <w:left w:val="none" w:sz="0" w:space="0" w:color="auto"/>
        <w:bottom w:val="none" w:sz="0" w:space="0" w:color="auto"/>
        <w:right w:val="none" w:sz="0" w:space="0" w:color="auto"/>
      </w:divBdr>
    </w:div>
    <w:div w:id="2051101866">
      <w:bodyDiv w:val="1"/>
      <w:marLeft w:val="0"/>
      <w:marRight w:val="0"/>
      <w:marTop w:val="0"/>
      <w:marBottom w:val="0"/>
      <w:divBdr>
        <w:top w:val="none" w:sz="0" w:space="0" w:color="auto"/>
        <w:left w:val="none" w:sz="0" w:space="0" w:color="auto"/>
        <w:bottom w:val="none" w:sz="0" w:space="0" w:color="auto"/>
        <w:right w:val="none" w:sz="0" w:space="0" w:color="auto"/>
      </w:divBdr>
    </w:div>
    <w:div w:id="2121216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602B0F-32D6-401E-AE25-1824A9DB9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2104</Words>
  <Characters>11595</Characters>
  <Application>Microsoft Office Word</Application>
  <DocSecurity>0</DocSecurity>
  <Lines>336</Lines>
  <Paragraphs>178</Paragraphs>
  <ScaleCrop>false</ScaleCrop>
  <HeadingPairs>
    <vt:vector size="2" baseType="variant">
      <vt:variant>
        <vt:lpstr>Title</vt:lpstr>
      </vt:variant>
      <vt:variant>
        <vt:i4>1</vt:i4>
      </vt:variant>
    </vt:vector>
  </HeadingPairs>
  <TitlesOfParts>
    <vt:vector size="1" baseType="lpstr">
      <vt:lpstr>15</vt:lpstr>
    </vt:vector>
  </TitlesOfParts>
  <Company>City of Albany</Company>
  <LinksUpToDate>false</LinksUpToDate>
  <CharactersWithSpaces>13600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dc:title>
  <dc:creator>johnb</dc:creator>
  <cp:lastModifiedBy>Heather Bell</cp:lastModifiedBy>
  <cp:revision>2</cp:revision>
  <cp:lastPrinted>2015-10-15T07:40:00Z</cp:lastPrinted>
  <dcterms:created xsi:type="dcterms:W3CDTF">2026-09-21T08:31:00Z</dcterms:created>
  <dcterms:modified xsi:type="dcterms:W3CDTF">2026-09-21T08:31:00Z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K05CE1E81</vt:lpwstr>
  </property>
  <property fmtid="{D5CDD505-2E9C-101B-9397-08002B2CF9AE}" pid="3" name="GrammarlyDocumentId">
    <vt:lpwstr>0dad57bd-5008-4af2-b5f2-71a7da75c539</vt:lpwstr>
  </property>
</Properties>
</file>